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80860" w14:textId="77777777" w:rsidR="00A00F29" w:rsidRPr="00A00F29" w:rsidRDefault="00A00F29" w:rsidP="00197102">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eastAsia="ko-KR"/>
        </w:rPr>
      </w:pPr>
    </w:p>
    <w:p w14:paraId="2D0F0544" w14:textId="782A805E" w:rsidR="006A3937" w:rsidRDefault="006A3937" w:rsidP="00606A0F">
      <w:pPr>
        <w:pStyle w:val="CRCoverPage"/>
        <w:tabs>
          <w:tab w:val="right" w:pos="22320"/>
        </w:tabs>
        <w:rPr>
          <w:b/>
          <w:noProof/>
          <w:sz w:val="24"/>
          <w:szCs w:val="24"/>
        </w:rPr>
      </w:pPr>
      <w:r w:rsidRPr="00CB289F">
        <w:rPr>
          <w:b/>
          <w:noProof/>
          <w:sz w:val="24"/>
          <w:szCs w:val="24"/>
        </w:rPr>
        <w:t>3GPP TSG RAN WG1 #102-e</w:t>
      </w:r>
      <w:r w:rsidRPr="00BD6E52">
        <w:rPr>
          <w:b/>
          <w:noProof/>
          <w:sz w:val="24"/>
          <w:szCs w:val="24"/>
        </w:rPr>
        <w:tab/>
      </w:r>
      <w:r w:rsidRPr="00606A0F">
        <w:rPr>
          <w:b/>
          <w:noProof/>
          <w:sz w:val="24"/>
          <w:szCs w:val="24"/>
        </w:rPr>
        <w:t>R1-20</w:t>
      </w:r>
      <w:r w:rsidR="00606A0F" w:rsidRPr="00606A0F">
        <w:rPr>
          <w:b/>
          <w:noProof/>
          <w:sz w:val="24"/>
          <w:szCs w:val="24"/>
        </w:rPr>
        <w:t>06482</w:t>
      </w:r>
    </w:p>
    <w:p w14:paraId="3449DBD8" w14:textId="77777777" w:rsidR="006A3937" w:rsidRPr="00CB289F" w:rsidRDefault="006A3937" w:rsidP="006A3937">
      <w:pPr>
        <w:tabs>
          <w:tab w:val="center" w:pos="4536"/>
          <w:tab w:val="right" w:pos="9072"/>
        </w:tabs>
        <w:rPr>
          <w:rFonts w:ascii="Arial" w:eastAsiaTheme="minorEastAsia" w:hAnsi="Arial"/>
          <w:b/>
          <w:noProof/>
          <w:lang w:val="en-GB" w:eastAsia="en-US"/>
        </w:rPr>
      </w:pPr>
      <w:r w:rsidRPr="00CB289F">
        <w:rPr>
          <w:rFonts w:ascii="Arial" w:eastAsiaTheme="minorEastAsia" w:hAnsi="Arial"/>
          <w:b/>
          <w:noProof/>
          <w:lang w:val="en-GB" w:eastAsia="en-US"/>
        </w:rPr>
        <w:t>e-Meeting, August 17th – 28th, 2020</w:t>
      </w:r>
    </w:p>
    <w:p w14:paraId="1083B4A7" w14:textId="77777777" w:rsidR="006A3937" w:rsidRPr="00862AB5" w:rsidRDefault="006A3937" w:rsidP="006A3937">
      <w:pPr>
        <w:tabs>
          <w:tab w:val="center" w:pos="4536"/>
          <w:tab w:val="right" w:pos="9072"/>
        </w:tabs>
        <w:spacing w:line="276" w:lineRule="auto"/>
        <w:rPr>
          <w:rFonts w:ascii="Arial" w:eastAsia="Malgun Gothic" w:hAnsi="Arial" w:cs="Arial"/>
          <w:b/>
          <w:bCs/>
          <w:lang w:eastAsia="en-US"/>
        </w:rPr>
      </w:pPr>
    </w:p>
    <w:p w14:paraId="27B63393" w14:textId="77777777" w:rsidR="006A3937" w:rsidRPr="00315C6E" w:rsidRDefault="006A3937" w:rsidP="006A3937">
      <w:pPr>
        <w:pStyle w:val="3GPPHeader"/>
        <w:rPr>
          <w:sz w:val="22"/>
          <w:szCs w:val="22"/>
        </w:rPr>
      </w:pPr>
      <w:r w:rsidRPr="00315C6E">
        <w:rPr>
          <w:sz w:val="22"/>
          <w:szCs w:val="22"/>
        </w:rPr>
        <w:t>Agenda Item:</w:t>
      </w:r>
      <w:r w:rsidRPr="00315C6E">
        <w:rPr>
          <w:sz w:val="22"/>
          <w:szCs w:val="22"/>
        </w:rPr>
        <w:tab/>
      </w:r>
      <w:r>
        <w:rPr>
          <w:sz w:val="22"/>
          <w:szCs w:val="22"/>
        </w:rPr>
        <w:t>7</w:t>
      </w:r>
      <w:r w:rsidRPr="00DD1680">
        <w:rPr>
          <w:sz w:val="22"/>
          <w:szCs w:val="22"/>
        </w:rPr>
        <w:t>.2.11</w:t>
      </w:r>
    </w:p>
    <w:p w14:paraId="13E55E21" w14:textId="77777777" w:rsidR="006A3937" w:rsidRPr="00315C6E" w:rsidRDefault="006A3937" w:rsidP="006A393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158D5A7" w14:textId="77777777" w:rsidR="006A3937" w:rsidRDefault="006A3937" w:rsidP="006A3937">
      <w:pPr>
        <w:pStyle w:val="3GPPHeader"/>
        <w:rPr>
          <w:sz w:val="22"/>
          <w:szCs w:val="22"/>
        </w:rPr>
      </w:pPr>
      <w:r w:rsidRPr="00315C6E">
        <w:rPr>
          <w:sz w:val="22"/>
          <w:szCs w:val="22"/>
        </w:rPr>
        <w:t>Title:</w:t>
      </w:r>
      <w:r w:rsidRPr="00315C6E">
        <w:rPr>
          <w:sz w:val="22"/>
          <w:szCs w:val="22"/>
        </w:rPr>
        <w:tab/>
      </w:r>
      <w:r w:rsidRPr="00D0062F">
        <w:rPr>
          <w:sz w:val="22"/>
          <w:szCs w:val="22"/>
        </w:rPr>
        <w:t>Discussions on NR Rel-16 UE features</w:t>
      </w:r>
    </w:p>
    <w:p w14:paraId="28095451" w14:textId="77777777" w:rsidR="006A3937" w:rsidRPr="00315C6E" w:rsidRDefault="006A3937" w:rsidP="006A3937">
      <w:pPr>
        <w:pStyle w:val="3GPPHeader"/>
        <w:rPr>
          <w:sz w:val="22"/>
          <w:szCs w:val="22"/>
        </w:rPr>
      </w:pPr>
      <w:r>
        <w:rPr>
          <w:sz w:val="22"/>
          <w:szCs w:val="22"/>
        </w:rPr>
        <w:t>Document for:</w:t>
      </w:r>
      <w:r>
        <w:rPr>
          <w:sz w:val="22"/>
          <w:szCs w:val="22"/>
        </w:rPr>
        <w:tab/>
        <w:t>Discussion/</w:t>
      </w:r>
      <w:r w:rsidRPr="00315C6E">
        <w:rPr>
          <w:sz w:val="22"/>
          <w:szCs w:val="22"/>
        </w:rPr>
        <w:t>Decision</w:t>
      </w:r>
    </w:p>
    <w:p w14:paraId="08F46971" w14:textId="77777777" w:rsidR="006A3937" w:rsidRPr="00BF128D" w:rsidRDefault="006A3937"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pPr>
      <w:r w:rsidRPr="00D8070C">
        <w:rPr>
          <w:rFonts w:ascii="Times New Roman" w:eastAsia="Malgun Gothic" w:hAnsi="Times New Roman"/>
          <w:kern w:val="0"/>
          <w:sz w:val="36"/>
          <w:szCs w:val="36"/>
        </w:rPr>
        <w:t>Introduction</w:t>
      </w:r>
    </w:p>
    <w:p w14:paraId="4BB2D749" w14:textId="3818A5A6" w:rsidR="00112D4A" w:rsidRDefault="00112D4A" w:rsidP="006A3937">
      <w:pPr>
        <w:pStyle w:val="0Maintext"/>
        <w:spacing w:after="120" w:afterAutospacing="0" w:line="240" w:lineRule="auto"/>
        <w:ind w:firstLine="0"/>
      </w:pPr>
      <w:r>
        <w:t xml:space="preserve">The latest RAN1 Rel-16 UE features list </w:t>
      </w:r>
      <w:r w:rsidR="00342F7C">
        <w:t>after</w:t>
      </w:r>
      <w:r>
        <w:t xml:space="preserve"> RAN1#101-e meeting is provided in [1]. </w:t>
      </w:r>
      <w:r w:rsidR="006A3937">
        <w:t xml:space="preserve">In this contribution, we provide our views </w:t>
      </w:r>
      <w:r w:rsidR="001B37B1">
        <w:t xml:space="preserve">for Rel-16 UE features </w:t>
      </w:r>
      <w:r w:rsidR="006A3937">
        <w:t>based on the latest UE feature list</w:t>
      </w:r>
      <w:r w:rsidR="00C851B3">
        <w:t>.</w:t>
      </w:r>
    </w:p>
    <w:p w14:paraId="2B5CF862" w14:textId="0251E1AB" w:rsidR="00C851B3" w:rsidRPr="00F02D7F" w:rsidRDefault="00C851B3"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eastAsia="MS Gothic"/>
          <w:szCs w:val="20"/>
          <w:lang w:val="en-GB" w:eastAsia="ja-JP"/>
        </w:rPr>
      </w:pPr>
      <w:r>
        <w:rPr>
          <w:rFonts w:ascii="Times New Roman" w:eastAsia="Malgun Gothic" w:hAnsi="Times New Roman"/>
          <w:kern w:val="0"/>
          <w:sz w:val="36"/>
          <w:szCs w:val="36"/>
        </w:rPr>
        <w:t>Rel-16 URLLC/IIoT Features</w:t>
      </w:r>
    </w:p>
    <w:p w14:paraId="42284003" w14:textId="77777777" w:rsidR="00070CDE" w:rsidRPr="00606A0F" w:rsidRDefault="00070CDE" w:rsidP="00070CDE">
      <w:pPr>
        <w:pStyle w:val="Heading2"/>
        <w:rPr>
          <w:rFonts w:ascii="Times New Roman" w:hAnsi="Times New Roman"/>
          <w:b/>
          <w:bCs/>
          <w:u w:val="single"/>
        </w:rPr>
      </w:pPr>
      <w:r w:rsidRPr="00606A0F">
        <w:rPr>
          <w:rFonts w:ascii="Times New Roman" w:hAnsi="Times New Roman"/>
          <w:b/>
          <w:bCs/>
          <w:u w:val="single"/>
        </w:rPr>
        <w:t>FG 11-3 (sub-slot based HARQ-ACK feedback)</w:t>
      </w:r>
    </w:p>
    <w:p w14:paraId="1D2C9C71" w14:textId="77777777" w:rsidR="00070CDE" w:rsidRPr="0021631B" w:rsidRDefault="00070CDE" w:rsidP="00070CDE">
      <w:pPr>
        <w:spacing w:after="120"/>
        <w:rPr>
          <w:sz w:val="20"/>
          <w:szCs w:val="20"/>
        </w:rPr>
      </w:pPr>
      <w:r w:rsidRPr="0021631B">
        <w:rPr>
          <w:sz w:val="20"/>
          <w:szCs w:val="20"/>
        </w:rPr>
        <w:t>One open issue for FG 11-3 is whether to introduce component 3</w:t>
      </w:r>
      <w:r>
        <w:rPr>
          <w:sz w:val="20"/>
          <w:szCs w:val="20"/>
        </w:rPr>
        <w:t>(“</w:t>
      </w:r>
      <w:r w:rsidRPr="00D06A84">
        <w:rPr>
          <w:sz w:val="20"/>
          <w:szCs w:val="20"/>
        </w:rPr>
        <w:t>[Supported combinations of (A, B), where A is the minimum gap between sub-slots containing actual PUCCH transmissions measured from beginning to beginning of the sub-slots, including across slots, and B is the sub-slot duration, with both A and B in units of symbols</w:t>
      </w:r>
      <w:r>
        <w:rPr>
          <w:sz w:val="20"/>
          <w:szCs w:val="20"/>
        </w:rPr>
        <w:t>]”</w:t>
      </w:r>
      <w:r w:rsidRPr="0021631B">
        <w:rPr>
          <w:sz w:val="20"/>
          <w:szCs w:val="20"/>
        </w:rPr>
        <w:t>)</w:t>
      </w:r>
      <w:r>
        <w:rPr>
          <w:sz w:val="20"/>
          <w:szCs w:val="20"/>
        </w:rPr>
        <w:t>.</w:t>
      </w:r>
      <w:r w:rsidRPr="0021631B">
        <w:rPr>
          <w:sz w:val="20"/>
          <w:szCs w:val="20"/>
        </w:rPr>
        <w:t xml:space="preserve"> </w:t>
      </w:r>
      <w:r>
        <w:rPr>
          <w:sz w:val="20"/>
          <w:szCs w:val="20"/>
        </w:rPr>
        <w:t>It</w:t>
      </w:r>
      <w:r w:rsidRPr="0021631B">
        <w:rPr>
          <w:sz w:val="20"/>
          <w:szCs w:val="20"/>
        </w:rPr>
        <w:t xml:space="preserve"> defines certain minimum gap between PUCCHs which helps with the 2-symbol sub-slot implementation. We support introducing this component because it would allow UEs to implement the feature with reduced complexity, similar to the span pattern that has been introduced for PDCCH. From performance point of view, supporting 2-symbol sub-slot allows fast HARQ-ACK feedback for reduced latency at least with a single PDSCH. Introducing the gap degrades the HARQ-ACK latency only if there are two back-to-back 2-symbol PDSCH transmissions that requires HARQ-ACK feedback, but this does not seem to be a compelling use case. Therefore, introducing the 2-symbol gap should not have much impact in practical sense, but could provide relaxation for UE implementation. </w:t>
      </w:r>
    </w:p>
    <w:p w14:paraId="537A5D5D" w14:textId="77777777" w:rsidR="00070CDE" w:rsidRPr="0021631B" w:rsidRDefault="00070CDE" w:rsidP="00070CDE">
      <w:pPr>
        <w:spacing w:after="120"/>
        <w:rPr>
          <w:sz w:val="20"/>
          <w:szCs w:val="20"/>
        </w:rPr>
      </w:pPr>
      <w:r w:rsidRPr="0021631B">
        <w:rPr>
          <w:sz w:val="20"/>
          <w:szCs w:val="20"/>
        </w:rPr>
        <w:t>However, it should be clarified whether PUCCH transmissions here include the ones that include UCI other than HARQ-ACK. From UE complexity point of view, it makes sense to include all PUCCH transmissions in the definition given that all PUCCH transmissions are confined within sub-slots in this case.</w:t>
      </w:r>
    </w:p>
    <w:p w14:paraId="185C891C" w14:textId="77777777" w:rsidR="00070CDE" w:rsidRPr="0021631B" w:rsidRDefault="00070CDE" w:rsidP="00070CDE">
      <w:pPr>
        <w:spacing w:after="120"/>
        <w:rPr>
          <w:b/>
          <w:bCs/>
          <w:sz w:val="20"/>
          <w:szCs w:val="20"/>
        </w:rPr>
      </w:pPr>
      <w:r w:rsidRPr="0021631B">
        <w:rPr>
          <w:b/>
          <w:bCs/>
          <w:sz w:val="20"/>
          <w:szCs w:val="20"/>
        </w:rPr>
        <w:t>Proposal 2-1: Include component 3 in FG 11-3 by modifying it to the following: “Supported combinations of (A, B), where A is the minimum gap between sub-slots containing actual PUCCH transmissions</w:t>
      </w:r>
      <w:r w:rsidRPr="0021631B">
        <w:rPr>
          <w:b/>
          <w:bCs/>
          <w:color w:val="FF0000"/>
          <w:sz w:val="20"/>
          <w:szCs w:val="20"/>
        </w:rPr>
        <w:t xml:space="preserve"> carrying any UCI </w:t>
      </w:r>
      <w:r w:rsidRPr="0021631B">
        <w:rPr>
          <w:b/>
          <w:bCs/>
          <w:sz w:val="20"/>
          <w:szCs w:val="20"/>
        </w:rPr>
        <w:t>measured from beginning to beginning of the sub-slots, including across slots, and B is the sub-slot duration, with both A and B in units of symbols”.</w:t>
      </w:r>
    </w:p>
    <w:p w14:paraId="3104C639" w14:textId="77777777" w:rsidR="00070CDE" w:rsidRDefault="00070CDE" w:rsidP="00070CDE">
      <w:pPr>
        <w:spacing w:after="120"/>
        <w:rPr>
          <w:sz w:val="20"/>
          <w:szCs w:val="20"/>
        </w:rPr>
      </w:pPr>
      <w:r>
        <w:rPr>
          <w:sz w:val="20"/>
          <w:szCs w:val="20"/>
        </w:rPr>
        <w:t>There is a note for FG 11-3 that: “</w:t>
      </w:r>
      <w:r w:rsidRPr="00D30871">
        <w:rPr>
          <w:sz w:val="20"/>
          <w:szCs w:val="20"/>
          <w:lang w:val="en-GB"/>
        </w:rPr>
        <w:t>A UE supporting 11-3 is also expected to support FGs 4-1, 4-3, 4-4, 4-5, and 4-19 with a “slot” being replaced by a sub-slot of length 2 or 7 symbols for NCP and (2 and 6 symbols for ECP) for the PUCCH formats that can be accommodated in the corresponding sub-slot durations</w:t>
      </w:r>
      <w:r>
        <w:rPr>
          <w:sz w:val="20"/>
          <w:szCs w:val="20"/>
        </w:rPr>
        <w:t>”. These FGs 4-x defines the frequency of PUCCH as once per slot. When “slot” is replaced by “sub-slot”, the frequency of PUCCH becomes once per sub-slot. However, this is somewhat conflicting with the intention of Proposal 2-1 which may limit the maximum total number of PUCCHs per slot when sub-slot based HARQ-ACK feedback is enabled. Therefore, we think it is more appropriate to re-interpret these FGs 4-x as the UE capability “in a sub-slot”, but not necessarily in every sub-slot. The wording can be changed accordingly. This is also aligned with Proposal 2-4 below.</w:t>
      </w:r>
    </w:p>
    <w:p w14:paraId="1F354463" w14:textId="77777777" w:rsidR="00070CDE" w:rsidRDefault="00070CDE" w:rsidP="00070CDE">
      <w:pPr>
        <w:spacing w:after="120"/>
        <w:rPr>
          <w:b/>
          <w:bCs/>
          <w:sz w:val="20"/>
          <w:szCs w:val="20"/>
        </w:rPr>
      </w:pPr>
      <w:r w:rsidRPr="00AE2BDE">
        <w:rPr>
          <w:b/>
          <w:bCs/>
          <w:sz w:val="20"/>
          <w:szCs w:val="20"/>
        </w:rPr>
        <w:t>Proposal 2-2: Modify the note for FG 11-3 as follows: “</w:t>
      </w:r>
      <w:r w:rsidRPr="00AE2BDE">
        <w:rPr>
          <w:b/>
          <w:bCs/>
          <w:sz w:val="20"/>
          <w:szCs w:val="20"/>
          <w:lang w:val="en-GB"/>
        </w:rPr>
        <w:t xml:space="preserve">A UE supporting 11-3 is also expected to support FGs 4-1, 4-3, 4-4, 4-5, and 4-19 with a “slot” being replaced by a sub-slot of length 2 or 7 symbols for NCP </w:t>
      </w:r>
      <w:r w:rsidRPr="008B07B9">
        <w:rPr>
          <w:b/>
          <w:bCs/>
          <w:strike/>
          <w:color w:val="FF0000"/>
          <w:sz w:val="20"/>
          <w:szCs w:val="20"/>
          <w:lang w:val="en-GB"/>
        </w:rPr>
        <w:t>and</w:t>
      </w:r>
      <w:r w:rsidRPr="00AE2BDE">
        <w:rPr>
          <w:b/>
          <w:bCs/>
          <w:sz w:val="20"/>
          <w:szCs w:val="20"/>
          <w:lang w:val="en-GB"/>
        </w:rPr>
        <w:t xml:space="preserve"> (</w:t>
      </w:r>
      <w:r w:rsidRPr="008B07B9">
        <w:rPr>
          <w:b/>
          <w:bCs/>
          <w:color w:val="FF0000"/>
          <w:sz w:val="20"/>
          <w:szCs w:val="20"/>
          <w:lang w:val="en-GB"/>
        </w:rPr>
        <w:t xml:space="preserve">and </w:t>
      </w:r>
      <w:r w:rsidRPr="00AE2BDE">
        <w:rPr>
          <w:b/>
          <w:bCs/>
          <w:sz w:val="20"/>
          <w:szCs w:val="20"/>
          <w:lang w:val="en-GB"/>
        </w:rPr>
        <w:t xml:space="preserve">2 </w:t>
      </w:r>
      <w:r w:rsidRPr="004B74E5">
        <w:rPr>
          <w:b/>
          <w:bCs/>
          <w:color w:val="FF0000"/>
          <w:sz w:val="20"/>
          <w:szCs w:val="20"/>
          <w:lang w:val="en-GB"/>
        </w:rPr>
        <w:t xml:space="preserve">or </w:t>
      </w:r>
      <w:r w:rsidRPr="004B74E5">
        <w:rPr>
          <w:b/>
          <w:bCs/>
          <w:strike/>
          <w:color w:val="FF0000"/>
          <w:sz w:val="20"/>
          <w:szCs w:val="20"/>
          <w:lang w:val="en-GB"/>
        </w:rPr>
        <w:t>and</w:t>
      </w:r>
      <w:r w:rsidRPr="004B74E5">
        <w:rPr>
          <w:b/>
          <w:bCs/>
          <w:color w:val="FF0000"/>
          <w:sz w:val="20"/>
          <w:szCs w:val="20"/>
          <w:lang w:val="en-GB"/>
        </w:rPr>
        <w:t xml:space="preserve"> </w:t>
      </w:r>
      <w:r w:rsidRPr="00AE2BDE">
        <w:rPr>
          <w:b/>
          <w:bCs/>
          <w:sz w:val="20"/>
          <w:szCs w:val="20"/>
          <w:lang w:val="en-GB"/>
        </w:rPr>
        <w:t>6 symbols for ECP) for the PUCCH formats that can be accommodated in the corresponding sub-slot durations</w:t>
      </w:r>
      <w:r w:rsidRPr="00AE2BDE">
        <w:rPr>
          <w:b/>
          <w:bCs/>
          <w:sz w:val="20"/>
          <w:szCs w:val="20"/>
        </w:rPr>
        <w:t>”</w:t>
      </w:r>
      <w:r w:rsidRPr="008B07B9">
        <w:rPr>
          <w:b/>
          <w:bCs/>
          <w:color w:val="FF0000"/>
          <w:sz w:val="20"/>
          <w:szCs w:val="20"/>
        </w:rPr>
        <w:t>, and “once per slot” being replaced by “at most once per sub-slot”</w:t>
      </w:r>
      <w:r w:rsidRPr="00AE2BDE">
        <w:rPr>
          <w:b/>
          <w:bCs/>
          <w:sz w:val="20"/>
          <w:szCs w:val="20"/>
        </w:rPr>
        <w:t>.</w:t>
      </w:r>
    </w:p>
    <w:p w14:paraId="598D4EF9" w14:textId="77777777" w:rsidR="00070CDE" w:rsidRPr="0021631B" w:rsidRDefault="00070CDE" w:rsidP="00070CDE">
      <w:pPr>
        <w:spacing w:after="120"/>
        <w:rPr>
          <w:b/>
          <w:bCs/>
          <w:sz w:val="20"/>
          <w:szCs w:val="20"/>
        </w:rPr>
      </w:pPr>
    </w:p>
    <w:p w14:paraId="1D1B8B76" w14:textId="77777777" w:rsidR="00070CDE" w:rsidRPr="00606A0F" w:rsidRDefault="00070CDE" w:rsidP="00070CDE">
      <w:pPr>
        <w:pStyle w:val="Heading2"/>
        <w:spacing w:after="120" w:line="240" w:lineRule="auto"/>
        <w:rPr>
          <w:rFonts w:ascii="Times New Roman" w:hAnsi="Times New Roman"/>
          <w:b/>
          <w:bCs/>
          <w:u w:val="single"/>
        </w:rPr>
      </w:pPr>
      <w:r w:rsidRPr="00606A0F">
        <w:rPr>
          <w:rFonts w:ascii="Times New Roman" w:hAnsi="Times New Roman"/>
          <w:b/>
          <w:bCs/>
          <w:u w:val="single"/>
        </w:rPr>
        <w:t>FG 11-4/4a component 6</w:t>
      </w:r>
    </w:p>
    <w:p w14:paraId="44C20203" w14:textId="77777777" w:rsidR="00070CDE" w:rsidRDefault="00070CDE" w:rsidP="00070CDE">
      <w:pPr>
        <w:spacing w:after="120"/>
        <w:rPr>
          <w:sz w:val="20"/>
          <w:szCs w:val="20"/>
        </w:rPr>
      </w:pPr>
      <w:r w:rsidRPr="0021631B">
        <w:rPr>
          <w:sz w:val="20"/>
          <w:szCs w:val="20"/>
        </w:rPr>
        <w:t>Component 6 for FG 11-4/4a is “</w:t>
      </w:r>
      <w:r w:rsidRPr="0021631B">
        <w:rPr>
          <w:sz w:val="20"/>
          <w:szCs w:val="20"/>
          <w:lang w:val="en-GB"/>
        </w:rPr>
        <w:t>[Supported maximum number of actual PUCCH transmissions for HARQ-ACK within a slot]</w:t>
      </w:r>
      <w:r w:rsidRPr="0021631B">
        <w:rPr>
          <w:sz w:val="20"/>
          <w:szCs w:val="20"/>
        </w:rPr>
        <w:t>”. We think it is important to allow the UE to report such a limit, otherwise a UE may need to support up to 14 PUCCHs in a slot, which could be unnecessarily demanding for the UE implementation.</w:t>
      </w:r>
      <w:r>
        <w:rPr>
          <w:sz w:val="20"/>
          <w:szCs w:val="20"/>
        </w:rPr>
        <w:t xml:space="preserve"> In addition, if a low-priority PUCCH is cancelled, it should be counted towards the limit because the UE may still need to process it before being cancelled.</w:t>
      </w:r>
    </w:p>
    <w:p w14:paraId="61D40641" w14:textId="1FA8A90B" w:rsidR="00070CDE" w:rsidRPr="0021631B" w:rsidRDefault="00070CDE" w:rsidP="00070CDE">
      <w:pPr>
        <w:spacing w:after="120"/>
        <w:rPr>
          <w:sz w:val="20"/>
          <w:szCs w:val="20"/>
        </w:rPr>
      </w:pPr>
      <w:r>
        <w:rPr>
          <w:sz w:val="20"/>
          <w:szCs w:val="20"/>
        </w:rPr>
        <w:t xml:space="preserve">In addition, the description current says PUCCH transmissions for HARQ-ACK. However, there still could be SR and CSI on PUCCH, and limiting the number of PUCCHs for HARQ-ACK only does not effectively reflect the UE complexity. For example, for the 2-symbol sub-slot case, the UE can report up to 3 PUCCHs per slot for HARQ-ACK, but according to the specifications, there could still be up to 7 SRs in a slot, plus CSI on PUCCH. </w:t>
      </w:r>
      <w:r w:rsidR="00342F7C">
        <w:rPr>
          <w:sz w:val="20"/>
          <w:szCs w:val="20"/>
        </w:rPr>
        <w:t>So,</w:t>
      </w:r>
      <w:r>
        <w:rPr>
          <w:sz w:val="20"/>
          <w:szCs w:val="20"/>
        </w:rPr>
        <w:t xml:space="preserve"> the reporting is not very useful for the UE. Therefore, we propose to change it to include PUCCHs carrying any UCI.</w:t>
      </w:r>
    </w:p>
    <w:p w14:paraId="1E00CB4D" w14:textId="77777777" w:rsidR="00070CDE" w:rsidRPr="0021631B" w:rsidRDefault="00070CDE" w:rsidP="00070CDE">
      <w:pPr>
        <w:spacing w:after="120"/>
        <w:rPr>
          <w:b/>
          <w:bCs/>
          <w:sz w:val="20"/>
          <w:szCs w:val="20"/>
        </w:rPr>
      </w:pPr>
      <w:r w:rsidRPr="0021631B">
        <w:rPr>
          <w:b/>
          <w:bCs/>
          <w:sz w:val="20"/>
          <w:szCs w:val="20"/>
        </w:rPr>
        <w:t>Proposal 2-</w:t>
      </w:r>
      <w:r>
        <w:rPr>
          <w:b/>
          <w:bCs/>
          <w:sz w:val="20"/>
          <w:szCs w:val="20"/>
        </w:rPr>
        <w:t>3</w:t>
      </w:r>
      <w:r w:rsidRPr="0021631B">
        <w:rPr>
          <w:b/>
          <w:bCs/>
          <w:sz w:val="20"/>
          <w:szCs w:val="20"/>
        </w:rPr>
        <w:t>: Component 6 is kept for FG 11-4/4a</w:t>
      </w:r>
      <w:r>
        <w:rPr>
          <w:b/>
          <w:bCs/>
          <w:sz w:val="20"/>
          <w:szCs w:val="20"/>
        </w:rPr>
        <w:t xml:space="preserve"> by replacing “</w:t>
      </w:r>
      <w:r w:rsidRPr="00EF79ED">
        <w:rPr>
          <w:b/>
          <w:bCs/>
          <w:sz w:val="20"/>
          <w:szCs w:val="20"/>
        </w:rPr>
        <w:t>actual PUCCH transmissions for HARQ-ACK</w:t>
      </w:r>
      <w:r>
        <w:rPr>
          <w:b/>
          <w:bCs/>
          <w:sz w:val="20"/>
          <w:szCs w:val="20"/>
        </w:rPr>
        <w:t>” with “</w:t>
      </w:r>
      <w:r w:rsidRPr="007B733D">
        <w:rPr>
          <w:b/>
          <w:bCs/>
          <w:color w:val="FF0000"/>
          <w:sz w:val="20"/>
          <w:szCs w:val="20"/>
        </w:rPr>
        <w:t>actual PUCCH transmissions for any UCI</w:t>
      </w:r>
      <w:r>
        <w:rPr>
          <w:b/>
          <w:bCs/>
          <w:sz w:val="20"/>
          <w:szCs w:val="20"/>
        </w:rPr>
        <w:t>”</w:t>
      </w:r>
      <w:r w:rsidRPr="0021631B">
        <w:rPr>
          <w:b/>
          <w:bCs/>
          <w:sz w:val="20"/>
          <w:szCs w:val="20"/>
        </w:rPr>
        <w:t xml:space="preserve">. </w:t>
      </w:r>
    </w:p>
    <w:p w14:paraId="1F83FABA" w14:textId="77777777" w:rsidR="00070CDE" w:rsidRPr="0021631B" w:rsidRDefault="00070CDE" w:rsidP="00070CDE">
      <w:pPr>
        <w:pStyle w:val="ListParagraph"/>
        <w:numPr>
          <w:ilvl w:val="0"/>
          <w:numId w:val="11"/>
        </w:numPr>
        <w:ind w:leftChars="0"/>
        <w:rPr>
          <w:b/>
          <w:bCs/>
          <w:sz w:val="20"/>
          <w:szCs w:val="20"/>
        </w:rPr>
      </w:pPr>
      <w:r w:rsidRPr="0021631B">
        <w:rPr>
          <w:b/>
          <w:bCs/>
          <w:sz w:val="20"/>
          <w:szCs w:val="20"/>
        </w:rPr>
        <w:t>Candidate values for the component 6 of FG11-4 is: For slot-based + sub-slot based, {2, 3</w:t>
      </w:r>
      <w:r>
        <w:rPr>
          <w:b/>
          <w:bCs/>
          <w:sz w:val="20"/>
          <w:szCs w:val="20"/>
        </w:rPr>
        <w:t>, 4</w:t>
      </w:r>
      <w:r w:rsidRPr="0021631B">
        <w:rPr>
          <w:b/>
          <w:bCs/>
          <w:sz w:val="20"/>
          <w:szCs w:val="20"/>
        </w:rPr>
        <w:t>} for 7-symbol*2 sub-slot configuration, and {2, 3, 4, 5, 6, 7} for 2-symbol*7 sub-slot configuration.</w:t>
      </w:r>
    </w:p>
    <w:p w14:paraId="25367C6D" w14:textId="77777777" w:rsidR="00070CDE" w:rsidRPr="0021631B" w:rsidRDefault="00070CDE" w:rsidP="00070CDE">
      <w:pPr>
        <w:pStyle w:val="ListParagraph"/>
        <w:numPr>
          <w:ilvl w:val="0"/>
          <w:numId w:val="11"/>
        </w:numPr>
        <w:ind w:leftChars="0"/>
        <w:rPr>
          <w:b/>
          <w:bCs/>
          <w:sz w:val="20"/>
          <w:szCs w:val="20"/>
        </w:rPr>
      </w:pPr>
      <w:r w:rsidRPr="0021631B">
        <w:rPr>
          <w:b/>
          <w:bCs/>
          <w:sz w:val="20"/>
          <w:szCs w:val="20"/>
        </w:rPr>
        <w:t>Candidate values for the component 6 of FG11-4a is: {2, 3, 4} for 7-symbol*2 sub-slot configuration, and {2, 3, 4, 5, 6, 7} if at least one of them has 2-symbol*7 sub-slot configuration.</w:t>
      </w:r>
    </w:p>
    <w:p w14:paraId="365026AF" w14:textId="77777777" w:rsidR="00070CDE" w:rsidRPr="0021631B" w:rsidRDefault="00070CDE" w:rsidP="00070CDE">
      <w:pPr>
        <w:pStyle w:val="ListParagraph"/>
        <w:numPr>
          <w:ilvl w:val="0"/>
          <w:numId w:val="11"/>
        </w:numPr>
        <w:ind w:leftChars="0"/>
        <w:rPr>
          <w:b/>
          <w:bCs/>
          <w:sz w:val="20"/>
          <w:szCs w:val="20"/>
        </w:rPr>
      </w:pPr>
      <w:r w:rsidRPr="0021631B">
        <w:rPr>
          <w:b/>
          <w:bCs/>
          <w:sz w:val="20"/>
          <w:szCs w:val="20"/>
        </w:rPr>
        <w:t>Add a note that “A low-priority PUCCH that is cancelled by a high-priority transmission is counted towards the limit”.</w:t>
      </w:r>
    </w:p>
    <w:p w14:paraId="3BE8CD2F" w14:textId="77777777" w:rsidR="00070CDE" w:rsidRPr="005B3FB3" w:rsidRDefault="00070CDE" w:rsidP="00070CDE">
      <w:pPr>
        <w:rPr>
          <w:b/>
          <w:bCs/>
          <w:sz w:val="20"/>
          <w:szCs w:val="20"/>
        </w:rPr>
      </w:pPr>
    </w:p>
    <w:p w14:paraId="6D145418" w14:textId="77777777" w:rsidR="00070CDE" w:rsidRPr="0021631B" w:rsidRDefault="00070CDE" w:rsidP="00070CDE">
      <w:pPr>
        <w:spacing w:after="120"/>
        <w:rPr>
          <w:b/>
          <w:bCs/>
          <w:sz w:val="20"/>
          <w:szCs w:val="20"/>
        </w:rPr>
      </w:pPr>
    </w:p>
    <w:p w14:paraId="3FEB1C9F" w14:textId="77777777" w:rsidR="00070CDE" w:rsidRPr="00606A0F" w:rsidRDefault="00070CDE" w:rsidP="00070CDE">
      <w:pPr>
        <w:pStyle w:val="Heading2"/>
        <w:spacing w:after="120" w:line="240" w:lineRule="auto"/>
        <w:rPr>
          <w:rFonts w:ascii="Times New Roman" w:hAnsi="Times New Roman"/>
          <w:b/>
          <w:bCs/>
          <w:u w:val="single"/>
        </w:rPr>
      </w:pPr>
      <w:r w:rsidRPr="00606A0F">
        <w:rPr>
          <w:rFonts w:ascii="Times New Roman" w:hAnsi="Times New Roman"/>
          <w:b/>
          <w:bCs/>
          <w:u w:val="single"/>
        </w:rPr>
        <w:t>FG</w:t>
      </w:r>
      <w:r>
        <w:rPr>
          <w:rFonts w:ascii="Times New Roman" w:hAnsi="Times New Roman"/>
          <w:b/>
          <w:bCs/>
          <w:u w:val="single"/>
        </w:rPr>
        <w:t xml:space="preserve">s </w:t>
      </w:r>
      <w:r w:rsidRPr="00606A0F">
        <w:rPr>
          <w:rFonts w:ascii="Times New Roman" w:hAnsi="Times New Roman"/>
          <w:b/>
          <w:bCs/>
          <w:u w:val="single"/>
        </w:rPr>
        <w:t>11-3c/d/e/f/g and FG</w:t>
      </w:r>
      <w:r>
        <w:rPr>
          <w:rFonts w:ascii="Times New Roman" w:hAnsi="Times New Roman"/>
          <w:b/>
          <w:bCs/>
          <w:u w:val="single"/>
        </w:rPr>
        <w:t xml:space="preserve">s </w:t>
      </w:r>
      <w:r w:rsidRPr="00606A0F">
        <w:rPr>
          <w:rFonts w:ascii="Times New Roman" w:hAnsi="Times New Roman"/>
          <w:b/>
          <w:bCs/>
          <w:u w:val="single"/>
        </w:rPr>
        <w:t>11-4c/d/e/f/g/h/i</w:t>
      </w:r>
    </w:p>
    <w:p w14:paraId="39B5DC00" w14:textId="77777777" w:rsidR="00070CDE" w:rsidRDefault="00070CDE" w:rsidP="00070CDE">
      <w:pPr>
        <w:tabs>
          <w:tab w:val="left" w:pos="640"/>
        </w:tabs>
        <w:spacing w:after="120"/>
        <w:jc w:val="both"/>
        <w:rPr>
          <w:rFonts w:eastAsia="Batang"/>
          <w:iCs/>
          <w:color w:val="000000"/>
          <w:kern w:val="2"/>
          <w:sz w:val="20"/>
          <w:szCs w:val="20"/>
        </w:rPr>
      </w:pPr>
      <w:r>
        <w:rPr>
          <w:rFonts w:eastAsia="Batang"/>
          <w:iCs/>
          <w:color w:val="000000"/>
          <w:kern w:val="2"/>
          <w:sz w:val="20"/>
          <w:szCs w:val="20"/>
        </w:rPr>
        <w:t>These are a set of FGs that are intended to address the limit of PUCCH transmissions with different formats associated with FG 11-3 and FGs 11-4/4a. These are necessary because otherwise the Rel-15 FGs would apply which put a limit of at most 2 PUCCHs per slot. We made the comment during the email discussion that “sub-slot” definition is not clear for the case with two sub-slot-based codebooks if the sub-slot configuration is different. But given the descriptions for these FGs define the limit as per sub-slot per codebook, there should not be any ambiguity. Therefore, no changes are necessary in this respect. However, “once per sub-slot” should be modified to avoid the misunderstanding that this means the UE needs to be able to handle the PUCCHs in every sub-slot.</w:t>
      </w:r>
    </w:p>
    <w:p w14:paraId="10C5B67B" w14:textId="77777777" w:rsidR="00070CDE" w:rsidRPr="00D979DD" w:rsidRDefault="00070CDE" w:rsidP="00070CDE">
      <w:pPr>
        <w:tabs>
          <w:tab w:val="left" w:pos="640"/>
        </w:tabs>
        <w:spacing w:after="120"/>
        <w:jc w:val="both"/>
        <w:rPr>
          <w:rFonts w:eastAsia="Batang"/>
          <w:b/>
          <w:bCs/>
          <w:iCs/>
          <w:color w:val="000000"/>
          <w:kern w:val="2"/>
          <w:sz w:val="20"/>
          <w:szCs w:val="20"/>
        </w:rPr>
      </w:pPr>
      <w:r w:rsidRPr="00D979DD">
        <w:rPr>
          <w:rFonts w:eastAsia="Batang"/>
          <w:b/>
          <w:bCs/>
          <w:iCs/>
          <w:color w:val="000000"/>
          <w:kern w:val="2"/>
          <w:sz w:val="20"/>
          <w:szCs w:val="20"/>
        </w:rPr>
        <w:lastRenderedPageBreak/>
        <w:t>Proposal 2-4: Confirm working assumption on FG11-3c/d/e/f/g and FG11-4c/d/e/f/g/h/i by modifying “once per sub-slot” to “at most once per sub-slot”.</w:t>
      </w:r>
    </w:p>
    <w:p w14:paraId="0BF6554B" w14:textId="77777777" w:rsidR="00070CDE" w:rsidRPr="00D979DD" w:rsidRDefault="00070CDE" w:rsidP="00070CDE">
      <w:pPr>
        <w:pStyle w:val="ListParagraph"/>
        <w:numPr>
          <w:ilvl w:val="0"/>
          <w:numId w:val="30"/>
        </w:numPr>
        <w:tabs>
          <w:tab w:val="left" w:pos="640"/>
        </w:tabs>
        <w:spacing w:after="120"/>
        <w:ind w:leftChars="0"/>
        <w:jc w:val="both"/>
        <w:rPr>
          <w:rFonts w:eastAsia="Batang"/>
          <w:b/>
          <w:bCs/>
          <w:iCs/>
          <w:color w:val="000000"/>
          <w:kern w:val="2"/>
          <w:sz w:val="20"/>
          <w:szCs w:val="20"/>
        </w:rPr>
      </w:pPr>
      <w:r w:rsidRPr="00D979DD">
        <w:rPr>
          <w:rFonts w:eastAsia="Batang"/>
          <w:b/>
          <w:bCs/>
          <w:iCs/>
          <w:color w:val="000000"/>
          <w:kern w:val="2"/>
          <w:sz w:val="20"/>
          <w:szCs w:val="20"/>
        </w:rPr>
        <w:t>Type of FG11-3c/d/e/f/g and FG11-4c/d/e/f/g/h/i is “Per FS”</w:t>
      </w:r>
    </w:p>
    <w:p w14:paraId="0432D21A" w14:textId="77777777" w:rsidR="00070CDE" w:rsidRPr="00D979DD" w:rsidRDefault="00070CDE" w:rsidP="00070CDE">
      <w:pPr>
        <w:pStyle w:val="ListParagraph"/>
        <w:numPr>
          <w:ilvl w:val="1"/>
          <w:numId w:val="30"/>
        </w:numPr>
        <w:tabs>
          <w:tab w:val="left" w:pos="640"/>
        </w:tabs>
        <w:spacing w:after="120"/>
        <w:ind w:leftChars="0"/>
        <w:jc w:val="both"/>
        <w:rPr>
          <w:rFonts w:eastAsia="Batang"/>
          <w:b/>
          <w:bCs/>
          <w:iCs/>
          <w:color w:val="000000"/>
          <w:kern w:val="2"/>
          <w:sz w:val="20"/>
          <w:szCs w:val="20"/>
        </w:rPr>
      </w:pPr>
      <w:r w:rsidRPr="00D979DD">
        <w:rPr>
          <w:rFonts w:eastAsia="Batang"/>
          <w:b/>
          <w:bCs/>
          <w:iCs/>
          <w:color w:val="000000"/>
          <w:kern w:val="2"/>
          <w:sz w:val="20"/>
          <w:szCs w:val="20"/>
        </w:rPr>
        <w:t>Per FS is selected because the processing power the UE has to spend on preparing PUCCH has a relation with PDSCH processing power and that is related to number of carriers on which the UE has to process PDSCH.</w:t>
      </w:r>
    </w:p>
    <w:p w14:paraId="2CB2D73C" w14:textId="77777777" w:rsidR="00070CDE" w:rsidRDefault="00070CDE" w:rsidP="00070CDE">
      <w:pPr>
        <w:pStyle w:val="0Maintext"/>
        <w:spacing w:after="120" w:afterAutospacing="0" w:line="240" w:lineRule="auto"/>
        <w:ind w:firstLine="0"/>
      </w:pPr>
    </w:p>
    <w:p w14:paraId="63F7DD94" w14:textId="77777777" w:rsidR="00070CDE" w:rsidRPr="00606A0F" w:rsidRDefault="00070CDE" w:rsidP="00070CDE">
      <w:pPr>
        <w:pStyle w:val="Heading2"/>
        <w:spacing w:after="120" w:line="240" w:lineRule="auto"/>
        <w:rPr>
          <w:rFonts w:ascii="Times New Roman" w:hAnsi="Times New Roman"/>
          <w:b/>
          <w:bCs/>
          <w:u w:val="single"/>
        </w:rPr>
      </w:pPr>
      <w:r>
        <w:rPr>
          <w:rFonts w:ascii="Times New Roman" w:hAnsi="Times New Roman"/>
          <w:b/>
          <w:bCs/>
          <w:u w:val="single"/>
        </w:rPr>
        <w:t xml:space="preserve">New </w:t>
      </w:r>
      <w:r w:rsidRPr="00606A0F">
        <w:rPr>
          <w:rFonts w:ascii="Times New Roman" w:hAnsi="Times New Roman"/>
          <w:b/>
          <w:bCs/>
          <w:u w:val="single"/>
        </w:rPr>
        <w:t>FG</w:t>
      </w:r>
    </w:p>
    <w:p w14:paraId="36FC6D3A" w14:textId="3489C176" w:rsidR="00070CDE" w:rsidRDefault="00070CDE" w:rsidP="00070CDE">
      <w:pPr>
        <w:pStyle w:val="0Maintext"/>
        <w:spacing w:after="120" w:afterAutospacing="0" w:line="240" w:lineRule="auto"/>
        <w:ind w:firstLine="0"/>
      </w:pPr>
      <w:r>
        <w:t>For inter-UE UL cancellation, we introduced FG11-7b to handle the phase discontinuity issue for intra-band CA. In fact, a similar issue exists for intra-UE prioritization when a high priority channel cancels a low priority channel with a potential change of transmit power and duration. Therefore, we propose to add a new FG which has a pre-</w:t>
      </w:r>
      <w:r w:rsidR="00342F7C">
        <w:t>requisite</w:t>
      </w:r>
      <w:r>
        <w:t xml:space="preserve"> of either 11-4 or 12-1.</w:t>
      </w:r>
    </w:p>
    <w:p w14:paraId="0CF72A95" w14:textId="77777777" w:rsidR="00070CDE" w:rsidRPr="00661657" w:rsidRDefault="00070CDE" w:rsidP="00070CDE">
      <w:pPr>
        <w:pStyle w:val="0Maintext"/>
        <w:spacing w:after="120" w:afterAutospacing="0" w:line="240" w:lineRule="auto"/>
        <w:ind w:firstLine="0"/>
        <w:rPr>
          <w:b/>
          <w:bCs/>
        </w:rPr>
      </w:pPr>
      <w:r w:rsidRPr="00661657">
        <w:rPr>
          <w:b/>
          <w:bCs/>
        </w:rPr>
        <w:t>Proposal 2-5: Introduce a new FG to handle phase discontinuity issue for intra-band CA in case of intra-UE prioritization:</w:t>
      </w:r>
    </w:p>
    <w:tbl>
      <w:tblPr>
        <w:tblW w:w="223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710"/>
        <w:gridCol w:w="1559"/>
        <w:gridCol w:w="6371"/>
        <w:gridCol w:w="1277"/>
        <w:gridCol w:w="858"/>
        <w:gridCol w:w="851"/>
        <w:gridCol w:w="1417"/>
        <w:gridCol w:w="1276"/>
        <w:gridCol w:w="992"/>
        <w:gridCol w:w="993"/>
        <w:gridCol w:w="1842"/>
        <w:gridCol w:w="1843"/>
        <w:gridCol w:w="1276"/>
      </w:tblGrid>
      <w:tr w:rsidR="00070CDE" w:rsidRPr="00690988" w14:paraId="36084296" w14:textId="77777777" w:rsidTr="00E25E4B">
        <w:trPr>
          <w:trHeight w:val="20"/>
        </w:trPr>
        <w:tc>
          <w:tcPr>
            <w:tcW w:w="1075" w:type="dxa"/>
            <w:tcBorders>
              <w:top w:val="single" w:sz="4" w:space="0" w:color="auto"/>
              <w:left w:val="single" w:sz="4" w:space="0" w:color="auto"/>
              <w:bottom w:val="single" w:sz="4" w:space="0" w:color="auto"/>
              <w:right w:val="single" w:sz="4" w:space="0" w:color="auto"/>
            </w:tcBorders>
          </w:tcPr>
          <w:p w14:paraId="012947CF" w14:textId="77777777" w:rsidR="00070CDE" w:rsidRPr="00690988" w:rsidRDefault="00070CDE" w:rsidP="00E25E4B">
            <w:pPr>
              <w:pStyle w:val="TAL"/>
              <w:rPr>
                <w:rFonts w:asciiTheme="majorHAnsi" w:eastAsia="SimSun" w:hAnsiTheme="majorHAnsi" w:cstheme="majorHAnsi"/>
                <w:szCs w:val="18"/>
                <w:lang w:eastAsia="zh-CN"/>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B49416" w14:textId="77777777" w:rsidR="00070CDE" w:rsidRPr="00690988" w:rsidRDefault="00070CDE" w:rsidP="00E25E4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w:t>
            </w:r>
            <w:r>
              <w:rPr>
                <w:rFonts w:asciiTheme="majorHAnsi" w:eastAsia="SimSun" w:hAnsiTheme="majorHAnsi" w:cstheme="majorHAnsi"/>
                <w:szCs w:val="18"/>
                <w:lang w:eastAsia="zh-CN"/>
              </w:rPr>
              <w:t>1</w:t>
            </w:r>
            <w:r w:rsidRPr="00690988">
              <w:rPr>
                <w:rFonts w:asciiTheme="majorHAnsi" w:eastAsia="SimSun" w:hAnsiTheme="majorHAnsi" w:cstheme="majorHAnsi"/>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A1D933" w14:textId="77777777" w:rsidR="00070CDE" w:rsidRPr="00690988" w:rsidRDefault="00070CDE" w:rsidP="00E25E4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Independent cancellation of the overlapping </w:t>
            </w:r>
            <w:r>
              <w:rPr>
                <w:rFonts w:asciiTheme="majorHAnsi" w:eastAsia="SimSun" w:hAnsiTheme="majorHAnsi" w:cstheme="majorHAnsi"/>
                <w:szCs w:val="18"/>
                <w:lang w:eastAsia="zh-CN"/>
              </w:rPr>
              <w:t>channels</w:t>
            </w:r>
            <w:r w:rsidRPr="00690988">
              <w:rPr>
                <w:rFonts w:asciiTheme="majorHAnsi" w:eastAsia="SimSun" w:hAnsiTheme="majorHAnsi" w:cstheme="majorHAnsi"/>
                <w:szCs w:val="18"/>
                <w:lang w:eastAsia="zh-CN"/>
              </w:rPr>
              <w:t xml:space="preserve">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164A43" w14:textId="77777777" w:rsidR="00070CDE" w:rsidRPr="00690988" w:rsidRDefault="00070CDE" w:rsidP="00070CDE">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UE indicating the capability of pa-PhaseDiscontinuityImpacts, and if the </w:t>
            </w:r>
            <w:r>
              <w:rPr>
                <w:rFonts w:asciiTheme="majorHAnsi" w:hAnsiTheme="majorHAnsi" w:cstheme="majorHAnsi"/>
                <w:szCs w:val="18"/>
                <w:lang w:eastAsia="ja-JP"/>
              </w:rPr>
              <w:t xml:space="preserve">PUCCH or </w:t>
            </w:r>
            <w:r w:rsidRPr="00690988">
              <w:rPr>
                <w:rFonts w:asciiTheme="majorHAnsi" w:hAnsiTheme="majorHAnsi" w:cstheme="majorHAnsi"/>
                <w:szCs w:val="18"/>
                <w:lang w:eastAsia="ja-JP"/>
              </w:rPr>
              <w:t>PUSCH on at least one serving cell is cancelled</w:t>
            </w:r>
            <w:r>
              <w:rPr>
                <w:rFonts w:asciiTheme="majorHAnsi" w:hAnsiTheme="majorHAnsi" w:cstheme="majorHAnsi"/>
                <w:szCs w:val="18"/>
                <w:lang w:eastAsia="ja-JP"/>
              </w:rPr>
              <w:t xml:space="preserve"> due to the overlapping with a high priority PUCCH or PUSCH transmission</w:t>
            </w:r>
            <w:r w:rsidRPr="00690988">
              <w:rPr>
                <w:rFonts w:asciiTheme="majorHAnsi" w:hAnsiTheme="majorHAnsi" w:cstheme="majorHAnsi"/>
                <w:szCs w:val="18"/>
                <w:lang w:eastAsia="ja-JP"/>
              </w:rPr>
              <w:t>,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2BCE80" w14:textId="77777777" w:rsidR="00070CDE" w:rsidRPr="00690988" w:rsidRDefault="00070CDE" w:rsidP="00E25E4B">
            <w:pPr>
              <w:pStyle w:val="TAL"/>
              <w:rPr>
                <w:rFonts w:asciiTheme="majorHAnsi" w:hAnsiTheme="majorHAnsi" w:cstheme="majorHAnsi"/>
                <w:szCs w:val="18"/>
                <w:lang w:eastAsia="ja-JP"/>
              </w:rPr>
            </w:pPr>
            <w:r>
              <w:rPr>
                <w:rFonts w:asciiTheme="majorHAnsi" w:hAnsiTheme="majorHAnsi" w:cstheme="majorHAnsi"/>
                <w:szCs w:val="18"/>
                <w:lang w:eastAsia="ja-JP"/>
              </w:rPr>
              <w:t>6-23, one of {11</w:t>
            </w:r>
            <w:r w:rsidRPr="00690988">
              <w:rPr>
                <w:rFonts w:asciiTheme="majorHAnsi" w:hAnsiTheme="majorHAnsi" w:cstheme="majorHAnsi"/>
                <w:szCs w:val="18"/>
                <w:lang w:eastAsia="ja-JP"/>
              </w:rPr>
              <w:t>-</w:t>
            </w:r>
            <w:r>
              <w:rPr>
                <w:rFonts w:asciiTheme="majorHAnsi" w:hAnsiTheme="majorHAnsi" w:cstheme="majorHAnsi"/>
                <w:szCs w:val="18"/>
                <w:lang w:eastAsia="ja-JP"/>
              </w:rPr>
              <w:t>4</w:t>
            </w:r>
            <w:r w:rsidRPr="00690988">
              <w:rPr>
                <w:rFonts w:asciiTheme="majorHAnsi" w:hAnsiTheme="majorHAnsi" w:cstheme="majorHAnsi"/>
                <w:szCs w:val="18"/>
                <w:lang w:eastAsia="ja-JP"/>
              </w:rPr>
              <w:t>, 1</w:t>
            </w:r>
            <w:r>
              <w:rPr>
                <w:rFonts w:asciiTheme="majorHAnsi" w:hAnsiTheme="majorHAnsi" w:cstheme="majorHAnsi"/>
                <w:szCs w:val="18"/>
                <w:lang w:eastAsia="ja-JP"/>
              </w:rPr>
              <w:t>2</w:t>
            </w:r>
            <w:r w:rsidRPr="00690988">
              <w:rPr>
                <w:rFonts w:asciiTheme="majorHAnsi" w:hAnsiTheme="majorHAnsi" w:cstheme="majorHAnsi"/>
                <w:szCs w:val="18"/>
                <w:lang w:eastAsia="ja-JP"/>
              </w:rPr>
              <w:t>-</w:t>
            </w:r>
            <w:r>
              <w:rPr>
                <w:rFonts w:asciiTheme="majorHAnsi" w:hAnsiTheme="majorHAnsi" w:cstheme="majorHAnsi"/>
                <w:szCs w:val="18"/>
                <w:lang w:eastAsia="ja-JP"/>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9DB606" w14:textId="77777777" w:rsidR="00070CDE" w:rsidRPr="00690988" w:rsidRDefault="00070CDE" w:rsidP="00E25E4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D06DC" w14:textId="77777777" w:rsidR="00070CDE" w:rsidRPr="00690988" w:rsidRDefault="00070CDE" w:rsidP="00E25E4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DCD101" w14:textId="77777777" w:rsidR="00070CDE" w:rsidRPr="00690988" w:rsidRDefault="00070CDE" w:rsidP="00E25E4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AFE35" w14:textId="77777777" w:rsidR="00070CDE" w:rsidRPr="00690988" w:rsidRDefault="00070CDE" w:rsidP="00E25E4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7385A" w14:textId="77777777" w:rsidR="00070CDE" w:rsidRPr="00690988" w:rsidRDefault="00070CDE" w:rsidP="00E25E4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09D3B2" w14:textId="77777777" w:rsidR="00070CDE" w:rsidRPr="00690988" w:rsidRDefault="00070CDE" w:rsidP="00E25E4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0B4F5E" w14:textId="77777777" w:rsidR="00070CDE" w:rsidRPr="00690988" w:rsidRDefault="00070CDE" w:rsidP="00E25E4B">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F0C514" w14:textId="77777777" w:rsidR="00070CDE" w:rsidRPr="00690988" w:rsidRDefault="00070CDE" w:rsidP="00E25E4B">
            <w:pPr>
              <w:pStyle w:val="TAL"/>
              <w:rPr>
                <w:rFonts w:asciiTheme="majorHAnsi" w:hAnsiTheme="majorHAnsi" w:cstheme="majorHAnsi"/>
                <w:szCs w:val="18"/>
              </w:rPr>
            </w:pPr>
            <w:r w:rsidRPr="00690988">
              <w:rPr>
                <w:rFonts w:asciiTheme="majorHAnsi" w:hAnsiTheme="majorHAnsi" w:cstheme="majorHAnsi"/>
                <w:szCs w:val="18"/>
                <w:lang w:eastAsia="zh-CN"/>
              </w:rPr>
              <w:t xml:space="preserve">If UE indicates 6-23 but does not support this FG, UE is not expected to be scheduled simultaneous </w:t>
            </w:r>
            <w:r>
              <w:rPr>
                <w:rFonts w:asciiTheme="majorHAnsi" w:hAnsiTheme="majorHAnsi" w:cstheme="majorHAnsi"/>
                <w:szCs w:val="18"/>
                <w:lang w:eastAsia="zh-CN"/>
              </w:rPr>
              <w:t>PUCCH/</w:t>
            </w:r>
            <w:r w:rsidRPr="00690988">
              <w:rPr>
                <w:rFonts w:asciiTheme="majorHAnsi" w:hAnsiTheme="majorHAnsi" w:cstheme="majorHAnsi"/>
                <w:szCs w:val="18"/>
                <w:lang w:eastAsia="zh-CN"/>
              </w:rPr>
              <w:t xml:space="preserve">PUSCHs on multiple carriers but receiving </w:t>
            </w:r>
            <w:r>
              <w:rPr>
                <w:rFonts w:asciiTheme="majorHAnsi" w:hAnsiTheme="majorHAnsi" w:cstheme="majorHAnsi"/>
                <w:szCs w:val="18"/>
                <w:lang w:eastAsia="zh-CN"/>
              </w:rPr>
              <w:t>cancellation</w:t>
            </w:r>
            <w:r w:rsidRPr="00690988">
              <w:rPr>
                <w:rFonts w:asciiTheme="majorHAnsi" w:hAnsiTheme="majorHAnsi" w:cstheme="majorHAnsi"/>
                <w:szCs w:val="18"/>
                <w:lang w:eastAsia="zh-CN"/>
              </w:rPr>
              <w:t xml:space="preserve"> only for subset of carriers in intra-band carriers</w:t>
            </w:r>
            <w:r>
              <w:rPr>
                <w:rFonts w:asciiTheme="majorHAnsi" w:hAnsiTheme="majorHAnsi" w:cstheme="majorHAnsi"/>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C57AE3" w14:textId="77777777" w:rsidR="00070CDE" w:rsidRPr="00690988" w:rsidRDefault="00070CDE" w:rsidP="00E25E4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bl>
    <w:p w14:paraId="7811F1E0" w14:textId="77777777" w:rsidR="00512C4C" w:rsidRPr="0021631B" w:rsidRDefault="00512C4C" w:rsidP="005C0554">
      <w:pPr>
        <w:tabs>
          <w:tab w:val="left" w:pos="640"/>
        </w:tabs>
        <w:spacing w:after="120"/>
        <w:jc w:val="both"/>
        <w:rPr>
          <w:rFonts w:eastAsia="Batang"/>
          <w:iCs/>
          <w:color w:val="000000"/>
          <w:kern w:val="2"/>
          <w:sz w:val="20"/>
          <w:szCs w:val="20"/>
        </w:rPr>
      </w:pPr>
    </w:p>
    <w:p w14:paraId="10085978" w14:textId="77777777" w:rsidR="00C851B3" w:rsidRDefault="00C851B3" w:rsidP="005C0554">
      <w:pPr>
        <w:pStyle w:val="0Maintext"/>
        <w:spacing w:after="120" w:afterAutospacing="0" w:line="240" w:lineRule="auto"/>
        <w:ind w:firstLine="0"/>
      </w:pPr>
    </w:p>
    <w:p w14:paraId="41C899C3" w14:textId="77777777" w:rsidR="00F02D7F" w:rsidRPr="00F02D7F" w:rsidRDefault="00F02D7F"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eastAsia="MS Gothic"/>
          <w:szCs w:val="20"/>
          <w:lang w:val="en-GB" w:eastAsia="ja-JP"/>
        </w:rPr>
      </w:pPr>
      <w:r>
        <w:rPr>
          <w:rFonts w:ascii="Times New Roman" w:eastAsia="Malgun Gothic" w:hAnsi="Times New Roman"/>
          <w:kern w:val="0"/>
          <w:sz w:val="36"/>
          <w:szCs w:val="36"/>
        </w:rPr>
        <w:t xml:space="preserve">Rel-16 eMIMO Features </w:t>
      </w:r>
    </w:p>
    <w:p w14:paraId="2BC7B330" w14:textId="17FE0164" w:rsidR="002D6BFA" w:rsidRPr="00606A0F" w:rsidRDefault="00EB0A04" w:rsidP="00606A0F">
      <w:pPr>
        <w:pStyle w:val="Heading2"/>
        <w:rPr>
          <w:rFonts w:ascii="Times New Roman" w:hAnsi="Times New Roman"/>
          <w:b/>
          <w:bCs/>
          <w:u w:val="single"/>
        </w:rPr>
      </w:pPr>
      <w:r w:rsidRPr="00606A0F">
        <w:rPr>
          <w:rFonts w:ascii="Times New Roman" w:hAnsi="Times New Roman"/>
          <w:b/>
          <w:bCs/>
          <w:u w:val="single"/>
        </w:rPr>
        <w:t>FG16-1a-1</w:t>
      </w:r>
    </w:p>
    <w:p w14:paraId="2731F6B4" w14:textId="77777777" w:rsidR="002D6BFA" w:rsidRDefault="002D6BFA" w:rsidP="00460310">
      <w:pPr>
        <w:pStyle w:val="ListParagraph"/>
        <w:numPr>
          <w:ilvl w:val="0"/>
          <w:numId w:val="10"/>
        </w:numPr>
        <w:ind w:leftChars="0"/>
        <w:rPr>
          <w:color w:val="000000"/>
          <w:sz w:val="20"/>
          <w:szCs w:val="18"/>
        </w:rPr>
      </w:pPr>
      <w:r w:rsidRPr="00BB496F">
        <w:rPr>
          <w:color w:val="000000"/>
          <w:sz w:val="20"/>
          <w:szCs w:val="18"/>
        </w:rPr>
        <w:t>We suggest to change component 8 to "</w:t>
      </w:r>
      <w:r w:rsidRPr="00BB496F">
        <w:rPr>
          <w:color w:val="000000"/>
          <w:sz w:val="15"/>
          <w:szCs w:val="14"/>
        </w:rPr>
        <w:t> </w:t>
      </w:r>
      <w:r w:rsidRPr="00BB496F">
        <w:rPr>
          <w:color w:val="000000"/>
          <w:sz w:val="20"/>
          <w:szCs w:val="18"/>
        </w:rPr>
        <w:t>Supported SINR measurements: {</w:t>
      </w:r>
      <w:r w:rsidRPr="00BB496F">
        <w:rPr>
          <w:strike/>
          <w:color w:val="FF0000"/>
          <w:sz w:val="20"/>
          <w:szCs w:val="18"/>
        </w:rPr>
        <w:t>SSB as CMR with dedicated IMR,</w:t>
      </w:r>
      <w:r w:rsidRPr="00BB496F">
        <w:rPr>
          <w:color w:val="000000"/>
          <w:sz w:val="20"/>
          <w:szCs w:val="18"/>
        </w:rPr>
        <w:t> </w:t>
      </w:r>
      <w:r w:rsidRPr="00BB496F">
        <w:rPr>
          <w:strike/>
          <w:color w:val="FF2600"/>
          <w:sz w:val="20"/>
          <w:szCs w:val="18"/>
        </w:rPr>
        <w:t>CSI-RS as CMR with dedicated CSI-IM/NZP IMR configured</w:t>
      </w:r>
      <w:r w:rsidRPr="00BB496F">
        <w:rPr>
          <w:color w:val="000000"/>
          <w:sz w:val="20"/>
          <w:szCs w:val="18"/>
        </w:rPr>
        <w:t>, </w:t>
      </w:r>
      <w:r w:rsidRPr="00BB496F">
        <w:rPr>
          <w:color w:val="FF2600"/>
          <w:sz w:val="20"/>
          <w:szCs w:val="18"/>
        </w:rPr>
        <w:t>CMR (CSI-RS) + CSI-IM, CMR (CSI-RS) + NZP-IMR, CMR (SSB) + CSI-IM, CMR (SSB) + NZP-IMR, </w:t>
      </w:r>
      <w:r w:rsidRPr="00BB496F">
        <w:rPr>
          <w:color w:val="000000"/>
          <w:sz w:val="20"/>
          <w:szCs w:val="18"/>
        </w:rPr>
        <w:t>CSI-RS as CMR without dedicated IMR configured,</w:t>
      </w:r>
      <w:r w:rsidRPr="00BB496F">
        <w:rPr>
          <w:rStyle w:val="apple-converted-space"/>
          <w:color w:val="000000"/>
          <w:sz w:val="20"/>
          <w:szCs w:val="18"/>
        </w:rPr>
        <w:t> </w:t>
      </w:r>
      <w:r w:rsidRPr="00BB496F">
        <w:rPr>
          <w:strike/>
          <w:color w:val="FF0000"/>
          <w:sz w:val="20"/>
          <w:szCs w:val="18"/>
        </w:rPr>
        <w:t>[</w:t>
      </w:r>
      <w:r w:rsidRPr="00BB496F">
        <w:rPr>
          <w:color w:val="FF0000"/>
          <w:sz w:val="20"/>
          <w:szCs w:val="18"/>
        </w:rPr>
        <w:t>CSI-RS (2Tx) resources for CMR</w:t>
      </w:r>
      <w:r w:rsidRPr="00BB496F">
        <w:rPr>
          <w:strike/>
          <w:color w:val="FF0000"/>
          <w:sz w:val="20"/>
          <w:szCs w:val="18"/>
        </w:rPr>
        <w:t>]</w:t>
      </w:r>
      <w:r w:rsidRPr="00BB496F">
        <w:rPr>
          <w:color w:val="000000"/>
          <w:sz w:val="20"/>
          <w:szCs w:val="18"/>
        </w:rPr>
        <w:t>}</w:t>
      </w:r>
    </w:p>
    <w:p w14:paraId="42D22F0F" w14:textId="77777777" w:rsidR="002D6BFA" w:rsidRDefault="002D6BFA" w:rsidP="00460310">
      <w:pPr>
        <w:pStyle w:val="ListParagraph"/>
        <w:numPr>
          <w:ilvl w:val="0"/>
          <w:numId w:val="10"/>
        </w:numPr>
        <w:ind w:leftChars="0"/>
        <w:rPr>
          <w:color w:val="000000"/>
          <w:sz w:val="20"/>
          <w:szCs w:val="18"/>
        </w:rPr>
      </w:pPr>
      <w:r>
        <w:rPr>
          <w:color w:val="000000"/>
          <w:sz w:val="20"/>
          <w:szCs w:val="18"/>
        </w:rPr>
        <w:t>I</w:t>
      </w:r>
      <w:r w:rsidRPr="00BB496F">
        <w:rPr>
          <w:color w:val="000000"/>
          <w:sz w:val="20"/>
          <w:szCs w:val="18"/>
        </w:rPr>
        <w:t>f 0 is included as candidate value for component 3, we are fine to remove “</w:t>
      </w:r>
      <w:r w:rsidRPr="00BB496F">
        <w:rPr>
          <w:strike/>
          <w:color w:val="FF0000"/>
          <w:sz w:val="20"/>
          <w:szCs w:val="18"/>
        </w:rPr>
        <w:t>[CSI-RS (2Tx) resources for CMR]</w:t>
      </w:r>
      <w:r w:rsidRPr="00BB496F">
        <w:rPr>
          <w:color w:val="000000"/>
          <w:sz w:val="20"/>
          <w:szCs w:val="18"/>
        </w:rPr>
        <w:t>”, otherwise we need to have “</w:t>
      </w:r>
      <w:r w:rsidRPr="00BB496F">
        <w:rPr>
          <w:color w:val="FF0000"/>
          <w:sz w:val="20"/>
          <w:szCs w:val="18"/>
        </w:rPr>
        <w:t>CSI-RS (2Tx) resources for CMR</w:t>
      </w:r>
      <w:r w:rsidRPr="00BB496F">
        <w:rPr>
          <w:color w:val="000000"/>
          <w:sz w:val="20"/>
          <w:szCs w:val="18"/>
        </w:rPr>
        <w:t>”</w:t>
      </w:r>
    </w:p>
    <w:p w14:paraId="146419DC" w14:textId="77777777" w:rsidR="002D6BFA" w:rsidRDefault="002D6BFA" w:rsidP="00460310">
      <w:pPr>
        <w:pStyle w:val="ListParagraph"/>
        <w:numPr>
          <w:ilvl w:val="0"/>
          <w:numId w:val="10"/>
        </w:numPr>
        <w:ind w:leftChars="0"/>
        <w:rPr>
          <w:color w:val="000000"/>
          <w:sz w:val="20"/>
          <w:szCs w:val="18"/>
        </w:rPr>
      </w:pPr>
      <w:r>
        <w:rPr>
          <w:color w:val="000000"/>
          <w:sz w:val="20"/>
          <w:szCs w:val="18"/>
        </w:rPr>
        <w:t>W</w:t>
      </w:r>
      <w:r w:rsidRPr="00BB496F">
        <w:rPr>
          <w:color w:val="000000"/>
          <w:sz w:val="20"/>
          <w:szCs w:val="18"/>
        </w:rPr>
        <w:t>e should remove CMR + CSI-IM + NZP-IMR from 38.214 or UE should be able to indicate that UE does not support it</w:t>
      </w:r>
    </w:p>
    <w:p w14:paraId="6173A19D" w14:textId="7835749B" w:rsidR="00E70783" w:rsidRPr="008526C2" w:rsidRDefault="002D6BFA" w:rsidP="00460310">
      <w:pPr>
        <w:pStyle w:val="ListParagraph"/>
        <w:numPr>
          <w:ilvl w:val="0"/>
          <w:numId w:val="10"/>
        </w:numPr>
        <w:ind w:leftChars="0"/>
        <w:rPr>
          <w:color w:val="000000"/>
          <w:sz w:val="20"/>
          <w:szCs w:val="18"/>
        </w:rPr>
      </w:pPr>
      <w:r>
        <w:rPr>
          <w:color w:val="000000"/>
          <w:sz w:val="20"/>
          <w:szCs w:val="18"/>
        </w:rPr>
        <w:t>W</w:t>
      </w:r>
      <w:r w:rsidRPr="00BB496F">
        <w:rPr>
          <w:color w:val="000000"/>
          <w:sz w:val="20"/>
          <w:szCs w:val="18"/>
        </w:rPr>
        <w:t>e can add note:</w:t>
      </w:r>
      <w:r w:rsidRPr="00BB496F">
        <w:rPr>
          <w:rStyle w:val="apple-converted-space"/>
          <w:color w:val="000000"/>
          <w:sz w:val="20"/>
          <w:szCs w:val="18"/>
        </w:rPr>
        <w:t> </w:t>
      </w:r>
      <w:r>
        <w:rPr>
          <w:color w:val="FF2600"/>
          <w:sz w:val="20"/>
          <w:szCs w:val="18"/>
        </w:rPr>
        <w:t>For UE supports FG16-1a-1, UE need s to support “CMR + CSI-IM”</w:t>
      </w:r>
    </w:p>
    <w:p w14:paraId="35C766D4" w14:textId="77777777" w:rsidR="008526C2" w:rsidRDefault="008526C2" w:rsidP="00E70783">
      <w:pPr>
        <w:rPr>
          <w:rFonts w:eastAsia="Malgun Gothic"/>
          <w:b/>
          <w:sz w:val="20"/>
          <w:szCs w:val="20"/>
          <w:u w:val="single"/>
        </w:rPr>
      </w:pPr>
    </w:p>
    <w:p w14:paraId="690A989E" w14:textId="77777777" w:rsidR="00A92115" w:rsidRPr="00606A0F" w:rsidRDefault="002D6BFA" w:rsidP="00606A0F">
      <w:pPr>
        <w:pStyle w:val="Heading2"/>
        <w:rPr>
          <w:rFonts w:ascii="Times New Roman" w:hAnsi="Times New Roman"/>
          <w:b/>
          <w:bCs/>
          <w:u w:val="single"/>
        </w:rPr>
      </w:pPr>
      <w:r w:rsidRPr="00606A0F">
        <w:rPr>
          <w:rFonts w:ascii="Times New Roman" w:hAnsi="Times New Roman"/>
          <w:b/>
          <w:bCs/>
          <w:u w:val="single"/>
        </w:rPr>
        <w:t>FG16-1</w:t>
      </w:r>
      <w:r w:rsidR="00A92115" w:rsidRPr="00606A0F">
        <w:rPr>
          <w:rFonts w:ascii="Times New Roman" w:hAnsi="Times New Roman"/>
          <w:b/>
          <w:bCs/>
          <w:u w:val="single"/>
        </w:rPr>
        <w:t>g</w:t>
      </w:r>
    </w:p>
    <w:p w14:paraId="6C70226B" w14:textId="6738D621" w:rsidR="002D6BFA" w:rsidRPr="00C3304B" w:rsidRDefault="00C7099A" w:rsidP="002D6BFA">
      <w:pPr>
        <w:rPr>
          <w:rFonts w:eastAsia="Malgun Gothic"/>
          <w:sz w:val="20"/>
          <w:lang w:val="en-GB"/>
        </w:rPr>
      </w:pPr>
      <w:r w:rsidRPr="00C3304B">
        <w:rPr>
          <w:rFonts w:eastAsia="Malgun Gothic"/>
          <w:sz w:val="20"/>
          <w:lang w:val="en-GB"/>
        </w:rPr>
        <w:t>We suggest to handle the remaining issues for 16-1g as follows:</w:t>
      </w:r>
    </w:p>
    <w:p w14:paraId="0509B6A2" w14:textId="1205DA1B" w:rsidR="00C7099A" w:rsidRDefault="00C7099A" w:rsidP="00C7099A">
      <w:pPr>
        <w:rPr>
          <w:rFonts w:ascii="Calibri" w:hAnsi="Calibri" w:cs="Calibri"/>
          <w:color w:val="000000"/>
          <w:sz w:val="22"/>
          <w:szCs w:val="22"/>
        </w:rPr>
      </w:pPr>
    </w:p>
    <w:tbl>
      <w:tblPr>
        <w:tblW w:w="0" w:type="auto"/>
        <w:tblInd w:w="113" w:type="dxa"/>
        <w:shd w:val="clear" w:color="auto" w:fill="FFFF00"/>
        <w:tblCellMar>
          <w:left w:w="0" w:type="dxa"/>
          <w:right w:w="0" w:type="dxa"/>
        </w:tblCellMar>
        <w:tblLook w:val="04A0" w:firstRow="1" w:lastRow="0" w:firstColumn="1" w:lastColumn="0" w:noHBand="0" w:noVBand="1"/>
      </w:tblPr>
      <w:tblGrid>
        <w:gridCol w:w="528"/>
        <w:gridCol w:w="3226"/>
        <w:gridCol w:w="7317"/>
        <w:gridCol w:w="615"/>
        <w:gridCol w:w="527"/>
        <w:gridCol w:w="517"/>
        <w:gridCol w:w="267"/>
        <w:gridCol w:w="765"/>
        <w:gridCol w:w="447"/>
        <w:gridCol w:w="447"/>
        <w:gridCol w:w="267"/>
        <w:gridCol w:w="5888"/>
        <w:gridCol w:w="1446"/>
      </w:tblGrid>
      <w:tr w:rsidR="00C7099A" w14:paraId="2395B124" w14:textId="77777777" w:rsidTr="00C7099A">
        <w:trPr>
          <w:trHeight w:val="609"/>
        </w:trPr>
        <w:tc>
          <w:tcPr>
            <w:tcW w:w="0" w:type="auto"/>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60B01FD2" w14:textId="77777777" w:rsidR="00C7099A" w:rsidRDefault="00C7099A" w:rsidP="00C7099A">
            <w:pPr>
              <w:rPr>
                <w:rFonts w:ascii="Arial" w:hAnsi="Arial" w:cs="Arial"/>
                <w:sz w:val="18"/>
                <w:szCs w:val="18"/>
              </w:rPr>
            </w:pPr>
            <w:r>
              <w:rPr>
                <w:rFonts w:ascii="Arial" w:hAnsi="Arial" w:cs="Arial"/>
                <w:sz w:val="18"/>
                <w:szCs w:val="18"/>
              </w:rPr>
              <w:t>16-1g</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FC19341" w14:textId="77777777" w:rsidR="00C7099A" w:rsidRDefault="00C7099A" w:rsidP="00C7099A">
            <w:pPr>
              <w:rPr>
                <w:rFonts w:ascii="Arial" w:hAnsi="Arial" w:cs="Arial"/>
                <w:sz w:val="18"/>
                <w:szCs w:val="18"/>
              </w:rPr>
            </w:pPr>
            <w:r>
              <w:rPr>
                <w:rFonts w:ascii="Arial" w:hAnsi="Arial" w:cs="Arial"/>
                <w:sz w:val="18"/>
                <w:szCs w:val="18"/>
              </w:rPr>
              <w:t>Resources for beam management, </w:t>
            </w:r>
            <w:r>
              <w:rPr>
                <w:rFonts w:ascii="Arial" w:hAnsi="Arial" w:cs="Arial"/>
                <w:strike/>
                <w:color w:val="FF0000"/>
                <w:sz w:val="18"/>
                <w:szCs w:val="18"/>
              </w:rPr>
              <w:t>[</w:t>
            </w:r>
            <w:r>
              <w:rPr>
                <w:rFonts w:ascii="Arial" w:hAnsi="Arial" w:cs="Arial"/>
                <w:sz w:val="18"/>
                <w:szCs w:val="18"/>
              </w:rPr>
              <w:t>pathloss measurement, BFD, and BFR</w:t>
            </w:r>
            <w:r>
              <w:rPr>
                <w:rFonts w:ascii="Arial" w:hAnsi="Arial" w:cs="Arial"/>
                <w:strike/>
                <w:color w:val="FF0000"/>
                <w:sz w:val="18"/>
                <w:szCs w:val="18"/>
              </w:rPr>
              <w:t>]</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3B07E5" w14:textId="77777777" w:rsidR="00C7099A" w:rsidRDefault="00C7099A" w:rsidP="00460310">
            <w:pPr>
              <w:numPr>
                <w:ilvl w:val="0"/>
                <w:numId w:val="12"/>
              </w:numPr>
              <w:rPr>
                <w:rFonts w:ascii="Calibri" w:hAnsi="Calibri" w:cs="Calibri"/>
                <w:sz w:val="22"/>
                <w:szCs w:val="22"/>
              </w:rPr>
            </w:pPr>
            <w:r>
              <w:rPr>
                <w:rFonts w:ascii="Arial" w:hAnsi="Arial" w:cs="Arial"/>
                <w:sz w:val="18"/>
                <w:szCs w:val="18"/>
              </w:rPr>
              <w:t>The maximum number of</w:t>
            </w:r>
            <w:r>
              <w:rPr>
                <w:rFonts w:ascii="Arial" w:hAnsi="Arial" w:cs="Arial"/>
                <w:strike/>
                <w:color w:val="FF0000"/>
                <w:sz w:val="18"/>
                <w:szCs w:val="18"/>
              </w:rPr>
              <w:t>[unique]</w:t>
            </w:r>
            <w:r>
              <w:rPr>
                <w:rFonts w:ascii="Arial" w:hAnsi="Arial" w:cs="Arial"/>
                <w:sz w:val="18"/>
                <w:szCs w:val="18"/>
              </w:rPr>
              <w:t> SSB/CSI-RS/CSI-IM resources configured to measure within a slot across all CCs for any of L1-RSRP measurement, L1-SINR measurement, </w:t>
            </w:r>
            <w:r>
              <w:rPr>
                <w:rFonts w:ascii="Arial" w:hAnsi="Arial" w:cs="Arial"/>
                <w:strike/>
                <w:color w:val="FF0000"/>
                <w:sz w:val="18"/>
                <w:szCs w:val="18"/>
              </w:rPr>
              <w:t>[</w:t>
            </w:r>
            <w:r>
              <w:rPr>
                <w:rFonts w:ascii="Arial" w:hAnsi="Arial" w:cs="Arial"/>
                <w:sz w:val="18"/>
                <w:szCs w:val="18"/>
              </w:rPr>
              <w:t>pathloss measurement, BFD, RLM</w:t>
            </w:r>
            <w:r>
              <w:rPr>
                <w:rFonts w:ascii="Arial" w:hAnsi="Arial" w:cs="Arial"/>
                <w:strike/>
                <w:color w:val="FF0000"/>
                <w:sz w:val="18"/>
                <w:szCs w:val="18"/>
              </w:rPr>
              <w:t>]</w:t>
            </w:r>
            <w:r>
              <w:rPr>
                <w:rFonts w:ascii="Arial" w:hAnsi="Arial" w:cs="Arial"/>
                <w:sz w:val="18"/>
                <w:szCs w:val="18"/>
              </w:rPr>
              <w:t> and new beam identification</w:t>
            </w:r>
          </w:p>
          <w:p w14:paraId="13AAA985" w14:textId="2B940C23" w:rsidR="00C7099A" w:rsidRDefault="00C7099A" w:rsidP="00460310">
            <w:pPr>
              <w:numPr>
                <w:ilvl w:val="0"/>
                <w:numId w:val="12"/>
              </w:numPr>
              <w:rPr>
                <w:rFonts w:ascii="Calibri" w:hAnsi="Calibri" w:cs="Calibri"/>
                <w:sz w:val="22"/>
                <w:szCs w:val="22"/>
              </w:rPr>
            </w:pPr>
            <w:r>
              <w:rPr>
                <w:rFonts w:ascii="Arial" w:hAnsi="Arial" w:cs="Arial"/>
                <w:sz w:val="18"/>
                <w:szCs w:val="18"/>
              </w:rPr>
              <w:t xml:space="preserve">The maximum number of SSB/CSI-RS/CSI-IM resources configured across all CCs for any of L1-RSRP measurement, L1-SINR measurement, </w:t>
            </w:r>
            <w:r>
              <w:rPr>
                <w:rFonts w:ascii="Arial" w:hAnsi="Arial" w:cs="Arial"/>
                <w:strike/>
                <w:color w:val="FF0000"/>
                <w:sz w:val="18"/>
                <w:szCs w:val="18"/>
              </w:rPr>
              <w:t>[</w:t>
            </w:r>
            <w:r>
              <w:rPr>
                <w:rFonts w:ascii="Arial" w:hAnsi="Arial" w:cs="Arial"/>
                <w:sz w:val="18"/>
                <w:szCs w:val="18"/>
              </w:rPr>
              <w:t>pathloss measurement, BFD, RLM</w:t>
            </w:r>
            <w:r>
              <w:rPr>
                <w:rFonts w:ascii="Arial" w:hAnsi="Arial" w:cs="Arial"/>
                <w:strike/>
                <w:color w:val="FF0000"/>
                <w:sz w:val="18"/>
                <w:szCs w:val="18"/>
              </w:rPr>
              <w:t>]</w:t>
            </w:r>
            <w:r>
              <w:rPr>
                <w:rFonts w:ascii="Arial" w:hAnsi="Arial" w:cs="Arial"/>
                <w:sz w:val="18"/>
                <w:szCs w:val="18"/>
              </w:rPr>
              <w:t> and new beam identification</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36182E" w14:textId="77777777" w:rsidR="00C7099A" w:rsidRDefault="00C7099A" w:rsidP="00C7099A">
            <w:pPr>
              <w:rPr>
                <w:rFonts w:ascii="Arial" w:hAnsi="Arial" w:cs="Arial"/>
                <w:sz w:val="18"/>
                <w:szCs w:val="18"/>
              </w:rPr>
            </w:pPr>
            <w:r>
              <w:rPr>
                <w:rFonts w:ascii="Arial" w:hAnsi="Arial" w:cs="Arial"/>
                <w:sz w:val="18"/>
                <w:szCs w:val="18"/>
              </w:rPr>
              <w:t>2-24, 2-31</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4A4D6A" w14:textId="77777777" w:rsidR="00C7099A" w:rsidRDefault="00C7099A" w:rsidP="00C7099A">
            <w:pPr>
              <w:rPr>
                <w:rFonts w:ascii="Arial" w:hAnsi="Arial" w:cs="Arial"/>
                <w:sz w:val="18"/>
                <w:szCs w:val="18"/>
              </w:rPr>
            </w:pPr>
            <w:r>
              <w:rPr>
                <w:rFonts w:ascii="Arial" w:hAnsi="Arial" w:cs="Arial"/>
                <w:sz w:val="18"/>
                <w:szCs w:val="18"/>
              </w:rPr>
              <w:t>Yes</w:t>
            </w:r>
          </w:p>
          <w:p w14:paraId="5888B7E5" w14:textId="77777777" w:rsidR="00C7099A" w:rsidRDefault="00C7099A" w:rsidP="00C7099A">
            <w:pPr>
              <w:rPr>
                <w:rFonts w:ascii="Calibri" w:hAnsi="Calibri" w:cs="Calibri"/>
                <w:sz w:val="22"/>
                <w:szCs w:val="22"/>
              </w:rPr>
            </w:pPr>
            <w:r>
              <w:rPr>
                <w:rFonts w:ascii="Arial" w:hAnsi="Arial" w:cs="Arial"/>
                <w:sz w:val="22"/>
                <w:szCs w:val="22"/>
              </w:rPr>
              <w:t> </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03A49C" w14:textId="77777777" w:rsidR="00C7099A" w:rsidRDefault="00C7099A" w:rsidP="00C7099A">
            <w:pPr>
              <w:rPr>
                <w:rFonts w:ascii="Arial" w:hAnsi="Arial" w:cs="Arial"/>
                <w:sz w:val="18"/>
                <w:szCs w:val="18"/>
              </w:rPr>
            </w:pPr>
            <w:r>
              <w:rPr>
                <w:rFonts w:ascii="Arial" w:hAnsi="Arial" w:cs="Arial"/>
                <w:sz w:val="18"/>
                <w:szCs w:val="18"/>
              </w:rPr>
              <w:t>N/A</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CEB508" w14:textId="77777777" w:rsidR="00C7099A" w:rsidRDefault="00C7099A" w:rsidP="00C7099A">
            <w:pPr>
              <w:rPr>
                <w:rFonts w:ascii="Arial" w:hAnsi="Arial" w:cs="Arial"/>
                <w:sz w:val="18"/>
                <w:szCs w:val="18"/>
              </w:rPr>
            </w:pPr>
            <w:r>
              <w:rPr>
                <w:rFonts w:ascii="Arial" w:hAnsi="Arial" w:cs="Arial"/>
                <w:strike/>
                <w:sz w:val="18"/>
                <w:szCs w:val="18"/>
              </w:rPr>
              <w:t> </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03F53B" w14:textId="77777777" w:rsidR="00C7099A" w:rsidRDefault="00C7099A" w:rsidP="00C7099A">
            <w:pPr>
              <w:rPr>
                <w:rFonts w:ascii="Arial" w:hAnsi="Arial" w:cs="Arial"/>
                <w:sz w:val="18"/>
                <w:szCs w:val="18"/>
              </w:rPr>
            </w:pPr>
            <w:r>
              <w:rPr>
                <w:rFonts w:ascii="Arial" w:hAnsi="Arial" w:cs="Arial"/>
                <w:strike/>
                <w:color w:val="FF0000"/>
                <w:sz w:val="18"/>
                <w:szCs w:val="18"/>
              </w:rPr>
              <w:t>[</w:t>
            </w:r>
            <w:r>
              <w:rPr>
                <w:rFonts w:ascii="Arial" w:hAnsi="Arial" w:cs="Arial"/>
                <w:sz w:val="18"/>
                <w:szCs w:val="18"/>
              </w:rPr>
              <w:t>Per band</w:t>
            </w:r>
            <w:r>
              <w:rPr>
                <w:rFonts w:ascii="Arial" w:hAnsi="Arial" w:cs="Arial"/>
                <w:strike/>
                <w:color w:val="FF0000"/>
                <w:sz w:val="18"/>
                <w:szCs w:val="18"/>
              </w:rPr>
              <w:t>]</w:t>
            </w:r>
          </w:p>
          <w:p w14:paraId="79E3C60D" w14:textId="77777777" w:rsidR="00C7099A" w:rsidRDefault="00C7099A" w:rsidP="00C7099A">
            <w:pPr>
              <w:rPr>
                <w:rFonts w:ascii="Arial" w:hAnsi="Arial" w:cs="Arial"/>
                <w:sz w:val="18"/>
                <w:szCs w:val="18"/>
              </w:rPr>
            </w:pPr>
            <w:r>
              <w:rPr>
                <w:rFonts w:ascii="Arial" w:hAnsi="Arial" w:cs="Arial"/>
                <w:strike/>
                <w:color w:val="FF0000"/>
                <w:sz w:val="18"/>
                <w:szCs w:val="18"/>
              </w:rPr>
              <w:t>[Per BC]</w:t>
            </w:r>
          </w:p>
          <w:p w14:paraId="3231D709" w14:textId="77777777" w:rsidR="00C7099A" w:rsidRDefault="00C7099A" w:rsidP="00C7099A">
            <w:pPr>
              <w:rPr>
                <w:rFonts w:ascii="Arial" w:hAnsi="Arial" w:cs="Arial"/>
                <w:sz w:val="18"/>
                <w:szCs w:val="18"/>
              </w:rPr>
            </w:pPr>
            <w:r>
              <w:rPr>
                <w:rFonts w:ascii="Arial" w:hAnsi="Arial" w:cs="Arial"/>
                <w:strike/>
                <w:color w:val="FF0000"/>
                <w:sz w:val="18"/>
                <w:szCs w:val="18"/>
              </w:rPr>
              <w:t>[Per UE]</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1346EA" w14:textId="77777777" w:rsidR="00C7099A" w:rsidRDefault="00C7099A" w:rsidP="00C7099A">
            <w:pPr>
              <w:rPr>
                <w:rFonts w:ascii="Arial" w:hAnsi="Arial" w:cs="Arial"/>
                <w:sz w:val="18"/>
                <w:szCs w:val="18"/>
              </w:rPr>
            </w:pPr>
            <w:r>
              <w:rPr>
                <w:rFonts w:ascii="Arial" w:hAnsi="Arial" w:cs="Arial"/>
                <w:sz w:val="18"/>
                <w:szCs w:val="18"/>
              </w:rPr>
              <w:t>No</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946643" w14:textId="77777777" w:rsidR="00C7099A" w:rsidRDefault="00C7099A" w:rsidP="00C7099A">
            <w:pPr>
              <w:rPr>
                <w:rFonts w:ascii="Arial" w:hAnsi="Arial" w:cs="Arial"/>
                <w:sz w:val="18"/>
                <w:szCs w:val="18"/>
              </w:rPr>
            </w:pPr>
            <w:r>
              <w:rPr>
                <w:rFonts w:ascii="Arial" w:hAnsi="Arial" w:cs="Arial"/>
                <w:sz w:val="18"/>
                <w:szCs w:val="18"/>
              </w:rPr>
              <w:t>No</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23D75C" w14:textId="77777777" w:rsidR="00C7099A" w:rsidRDefault="00C7099A" w:rsidP="00C7099A">
            <w:pPr>
              <w:rPr>
                <w:rFonts w:ascii="Arial" w:hAnsi="Arial" w:cs="Arial"/>
                <w:sz w:val="18"/>
                <w:szCs w:val="18"/>
              </w:rPr>
            </w:pPr>
            <w:r>
              <w:rPr>
                <w:rFonts w:ascii="Arial" w:hAnsi="Arial" w:cs="Arial"/>
                <w:strike/>
                <w:sz w:val="18"/>
                <w:szCs w:val="18"/>
              </w:rPr>
              <w:t> </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098EAF" w14:textId="77777777" w:rsidR="00C7099A" w:rsidRDefault="00C7099A" w:rsidP="00C7099A">
            <w:pPr>
              <w:rPr>
                <w:rFonts w:ascii="Arial" w:hAnsi="Arial" w:cs="Arial"/>
                <w:sz w:val="18"/>
                <w:szCs w:val="18"/>
              </w:rPr>
            </w:pPr>
            <w:r>
              <w:rPr>
                <w:rFonts w:ascii="Arial" w:hAnsi="Arial" w:cs="Arial"/>
                <w:sz w:val="18"/>
                <w:szCs w:val="18"/>
              </w:rPr>
              <w:t>Component-1: candidate value set is {4, 8, 16, 32, 64, 128</w:t>
            </w:r>
            <w:r>
              <w:rPr>
                <w:rFonts w:ascii="Arial" w:hAnsi="Arial" w:cs="Arial"/>
                <w:strike/>
                <w:color w:val="FF0000"/>
                <w:sz w:val="18"/>
                <w:szCs w:val="18"/>
              </w:rPr>
              <w:t>, FFS</w:t>
            </w:r>
            <w:r>
              <w:rPr>
                <w:rFonts w:ascii="Arial" w:hAnsi="Arial" w:cs="Arial"/>
                <w:sz w:val="18"/>
                <w:szCs w:val="18"/>
              </w:rPr>
              <w:t>}</w:t>
            </w:r>
          </w:p>
          <w:p w14:paraId="36B39423" w14:textId="77777777" w:rsidR="00C7099A" w:rsidRDefault="00C7099A" w:rsidP="00C7099A">
            <w:pPr>
              <w:rPr>
                <w:rFonts w:ascii="Arial" w:hAnsi="Arial" w:cs="Arial"/>
                <w:sz w:val="18"/>
                <w:szCs w:val="18"/>
              </w:rPr>
            </w:pPr>
            <w:r>
              <w:rPr>
                <w:rFonts w:ascii="Arial" w:hAnsi="Arial" w:cs="Arial"/>
                <w:sz w:val="18"/>
                <w:szCs w:val="18"/>
              </w:rPr>
              <w:t> </w:t>
            </w:r>
          </w:p>
          <w:p w14:paraId="2246D4EA" w14:textId="77777777" w:rsidR="00C7099A" w:rsidRDefault="00C7099A" w:rsidP="00C7099A">
            <w:pPr>
              <w:rPr>
                <w:rFonts w:ascii="Arial" w:hAnsi="Arial" w:cs="Arial"/>
                <w:sz w:val="18"/>
                <w:szCs w:val="18"/>
              </w:rPr>
            </w:pPr>
            <w:r>
              <w:rPr>
                <w:rFonts w:ascii="Arial" w:hAnsi="Arial" w:cs="Arial"/>
                <w:strike/>
                <w:color w:val="FF0000"/>
                <w:sz w:val="18"/>
                <w:szCs w:val="18"/>
              </w:rPr>
              <w:t>[</w:t>
            </w:r>
            <w:r>
              <w:rPr>
                <w:rFonts w:ascii="Arial" w:hAnsi="Arial" w:cs="Arial"/>
                <w:sz w:val="18"/>
                <w:szCs w:val="18"/>
              </w:rPr>
              <w:t>Component-2: candidate value set is {4, 8, 16, 32, </w:t>
            </w:r>
            <w:r>
              <w:rPr>
                <w:rFonts w:ascii="Arial" w:hAnsi="Arial" w:cs="Arial"/>
                <w:color w:val="70AD47"/>
                <w:sz w:val="18"/>
                <w:szCs w:val="18"/>
              </w:rPr>
              <w:t>40, 48, </w:t>
            </w:r>
            <w:r>
              <w:rPr>
                <w:rFonts w:ascii="Arial" w:hAnsi="Arial" w:cs="Arial"/>
                <w:sz w:val="18"/>
                <w:szCs w:val="18"/>
              </w:rPr>
              <w:t>64, </w:t>
            </w:r>
            <w:r>
              <w:rPr>
                <w:rFonts w:ascii="Arial" w:hAnsi="Arial" w:cs="Arial"/>
                <w:color w:val="70AD47"/>
                <w:sz w:val="18"/>
                <w:szCs w:val="18"/>
              </w:rPr>
              <w:t>72, 80, 96,</w:t>
            </w:r>
            <w:r>
              <w:rPr>
                <w:rFonts w:ascii="Arial" w:hAnsi="Arial" w:cs="Arial"/>
                <w:sz w:val="18"/>
                <w:szCs w:val="18"/>
              </w:rPr>
              <w:t> 128, 256</w:t>
            </w:r>
            <w:r>
              <w:rPr>
                <w:rFonts w:ascii="Arial" w:hAnsi="Arial" w:cs="Arial"/>
                <w:strike/>
                <w:color w:val="FF0000"/>
                <w:sz w:val="18"/>
                <w:szCs w:val="18"/>
              </w:rPr>
              <w:t>, FFS</w:t>
            </w:r>
            <w:r>
              <w:rPr>
                <w:rFonts w:ascii="Arial" w:hAnsi="Arial" w:cs="Arial"/>
                <w:sz w:val="18"/>
                <w:szCs w:val="18"/>
              </w:rPr>
              <w:t>}</w:t>
            </w:r>
            <w:r>
              <w:rPr>
                <w:rFonts w:ascii="Arial" w:hAnsi="Arial" w:cs="Arial"/>
                <w:strike/>
                <w:color w:val="FF0000"/>
                <w:sz w:val="18"/>
                <w:szCs w:val="18"/>
              </w:rPr>
              <w:t>]</w:t>
            </w:r>
          </w:p>
          <w:p w14:paraId="1262D274" w14:textId="77777777" w:rsidR="00C7099A" w:rsidRDefault="00C7099A" w:rsidP="00C7099A">
            <w:pPr>
              <w:rPr>
                <w:rFonts w:ascii="Arial" w:hAnsi="Arial" w:cs="Arial"/>
                <w:sz w:val="18"/>
                <w:szCs w:val="18"/>
              </w:rPr>
            </w:pPr>
            <w:r>
              <w:rPr>
                <w:rFonts w:ascii="Calibri" w:hAnsi="Calibri" w:cs="Calibri"/>
                <w:strike/>
                <w:sz w:val="22"/>
                <w:szCs w:val="22"/>
              </w:rPr>
              <w:t> </w:t>
            </w:r>
          </w:p>
          <w:p w14:paraId="74305D84" w14:textId="36A9CFC2" w:rsidR="00C7099A" w:rsidRDefault="00C7099A" w:rsidP="00C7099A">
            <w:pPr>
              <w:rPr>
                <w:rFonts w:ascii="Arial" w:hAnsi="Arial" w:cs="Arial"/>
                <w:sz w:val="18"/>
                <w:szCs w:val="18"/>
              </w:rPr>
            </w:pPr>
            <w:r>
              <w:rPr>
                <w:rFonts w:ascii="Arial" w:hAnsi="Arial" w:cs="Arial"/>
                <w:color w:val="FF0000"/>
                <w:sz w:val="18"/>
                <w:szCs w:val="18"/>
              </w:rPr>
              <w:t>The UE supports a total number of resources equal to the maximum of the FR1 and FR2 value, but no more than the maximum FR1 value across all FR1 serving cells and no more than the maximum FR2 value across all FR2 serving cells</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8085B0" w14:textId="77777777" w:rsidR="00C7099A" w:rsidRDefault="00C7099A" w:rsidP="00C7099A">
            <w:pPr>
              <w:rPr>
                <w:rFonts w:ascii="Arial" w:hAnsi="Arial" w:cs="Arial"/>
                <w:sz w:val="18"/>
                <w:szCs w:val="18"/>
              </w:rPr>
            </w:pPr>
            <w:r>
              <w:rPr>
                <w:rFonts w:ascii="Arial" w:hAnsi="Arial" w:cs="Arial"/>
                <w:sz w:val="18"/>
                <w:szCs w:val="18"/>
              </w:rPr>
              <w:t>Optional with capability signaling</w:t>
            </w:r>
          </w:p>
        </w:tc>
      </w:tr>
    </w:tbl>
    <w:p w14:paraId="6BD605F8" w14:textId="77777777" w:rsidR="00C7099A" w:rsidRDefault="00C7099A" w:rsidP="002D6BFA">
      <w:pPr>
        <w:rPr>
          <w:rFonts w:eastAsia="Malgun Gothic"/>
          <w:lang w:val="en-GB"/>
        </w:rPr>
      </w:pPr>
    </w:p>
    <w:p w14:paraId="7F251758" w14:textId="77777777" w:rsidR="00C3304B" w:rsidRPr="00C3304B" w:rsidRDefault="00C3304B" w:rsidP="00C3304B">
      <w:pPr>
        <w:pStyle w:val="Heading2"/>
        <w:rPr>
          <w:rFonts w:ascii="Times New Roman" w:hAnsi="Times New Roman"/>
          <w:b/>
          <w:bCs/>
          <w:u w:val="single"/>
        </w:rPr>
      </w:pPr>
      <w:r w:rsidRPr="00C3304B">
        <w:rPr>
          <w:rFonts w:ascii="Times New Roman" w:hAnsi="Times New Roman"/>
          <w:b/>
          <w:bCs/>
          <w:u w:val="single"/>
        </w:rPr>
        <w:t>Type for FG16-2a, FG16-2a-0, FG16-2a-1, FG16-2a-2, FG16-2a-3, FG16-2b-1, FG16-2b-2, FG16-2b-3, FG16-2b-3a, FG16-2b-4, FG16-2b-5</w:t>
      </w:r>
    </w:p>
    <w:p w14:paraId="4CFD79B6" w14:textId="77777777" w:rsidR="00C3304B" w:rsidRDefault="00C3304B" w:rsidP="00C3304B">
      <w:pPr>
        <w:pStyle w:val="ListParagraph"/>
        <w:numPr>
          <w:ilvl w:val="0"/>
          <w:numId w:val="13"/>
        </w:numPr>
        <w:ind w:leftChars="0"/>
        <w:rPr>
          <w:rFonts w:eastAsia="Malgun Gothic"/>
          <w:sz w:val="20"/>
          <w:szCs w:val="20"/>
        </w:rPr>
      </w:pPr>
      <w:r w:rsidRPr="00731070">
        <w:rPr>
          <w:rFonts w:eastAsia="Malgun Gothic"/>
          <w:sz w:val="20"/>
          <w:szCs w:val="20"/>
        </w:rPr>
        <w:t>We</w:t>
      </w:r>
      <w:r>
        <w:rPr>
          <w:rFonts w:eastAsia="Malgun Gothic"/>
          <w:sz w:val="20"/>
          <w:szCs w:val="20"/>
        </w:rPr>
        <w:t xml:space="preserve"> need “per FSPC” for, at least, the following FGs</w:t>
      </w:r>
    </w:p>
    <w:p w14:paraId="333326F1" w14:textId="77777777" w:rsidR="00C3304B" w:rsidRDefault="00C3304B" w:rsidP="00C3304B">
      <w:pPr>
        <w:pStyle w:val="ListParagraph"/>
        <w:numPr>
          <w:ilvl w:val="1"/>
          <w:numId w:val="13"/>
        </w:numPr>
        <w:ind w:leftChars="0"/>
        <w:rPr>
          <w:rFonts w:eastAsia="Malgun Gothic"/>
          <w:sz w:val="20"/>
          <w:szCs w:val="20"/>
        </w:rPr>
      </w:pPr>
      <w:r>
        <w:rPr>
          <w:rFonts w:eastAsia="Malgun Gothic"/>
          <w:sz w:val="20"/>
          <w:szCs w:val="20"/>
        </w:rPr>
        <w:t>FG16-2a: “MDCI MTRP”</w:t>
      </w:r>
    </w:p>
    <w:p w14:paraId="4C69ADA3" w14:textId="77777777" w:rsidR="00C3304B" w:rsidRDefault="00C3304B" w:rsidP="00C3304B">
      <w:pPr>
        <w:pStyle w:val="ListParagraph"/>
        <w:numPr>
          <w:ilvl w:val="1"/>
          <w:numId w:val="13"/>
        </w:numPr>
        <w:ind w:leftChars="0"/>
        <w:rPr>
          <w:rFonts w:eastAsia="Malgun Gothic"/>
          <w:sz w:val="20"/>
          <w:szCs w:val="20"/>
        </w:rPr>
      </w:pPr>
      <w:r>
        <w:rPr>
          <w:rFonts w:eastAsia="Malgun Gothic"/>
          <w:sz w:val="20"/>
          <w:szCs w:val="20"/>
        </w:rPr>
        <w:t>FG16-2b-3: “SDCI MTRP FDMSchemeB”</w:t>
      </w:r>
    </w:p>
    <w:p w14:paraId="0D372800" w14:textId="77777777" w:rsidR="00C3304B" w:rsidRPr="00A24E6E" w:rsidRDefault="00C3304B" w:rsidP="00C3304B">
      <w:pPr>
        <w:pStyle w:val="ListParagraph"/>
        <w:ind w:leftChars="0" w:left="1440"/>
        <w:rPr>
          <w:rFonts w:eastAsia="Malgun Gothic"/>
          <w:sz w:val="20"/>
          <w:szCs w:val="20"/>
        </w:rPr>
      </w:pPr>
    </w:p>
    <w:p w14:paraId="18063D0D" w14:textId="77777777" w:rsidR="00C3304B" w:rsidRPr="00C3304B" w:rsidRDefault="00C3304B" w:rsidP="00C3304B">
      <w:pPr>
        <w:pStyle w:val="Heading2"/>
        <w:rPr>
          <w:rFonts w:ascii="Times New Roman" w:hAnsi="Times New Roman"/>
          <w:b/>
          <w:bCs/>
          <w:u w:val="single"/>
        </w:rPr>
      </w:pPr>
      <w:r w:rsidRPr="00C3304B">
        <w:rPr>
          <w:rFonts w:ascii="Times New Roman" w:hAnsi="Times New Roman"/>
          <w:b/>
          <w:bCs/>
          <w:u w:val="single"/>
        </w:rPr>
        <w:t>FG16-2a</w:t>
      </w:r>
    </w:p>
    <w:p w14:paraId="4260E647" w14:textId="53436BF8" w:rsidR="00C3304B" w:rsidRPr="00B75738" w:rsidRDefault="00C3304B" w:rsidP="00C3304B">
      <w:pPr>
        <w:rPr>
          <w:color w:val="000000"/>
          <w:sz w:val="20"/>
          <w:szCs w:val="20"/>
        </w:rPr>
      </w:pPr>
      <w:r>
        <w:rPr>
          <w:color w:val="000000"/>
          <w:sz w:val="20"/>
          <w:szCs w:val="20"/>
          <w:shd w:val="clear" w:color="auto" w:fill="FFFFFF"/>
        </w:rPr>
        <w:t>W</w:t>
      </w:r>
      <w:r w:rsidRPr="00B75738">
        <w:rPr>
          <w:color w:val="000000"/>
          <w:sz w:val="20"/>
          <w:szCs w:val="20"/>
          <w:shd w:val="clear" w:color="auto" w:fill="FFFFFF"/>
        </w:rPr>
        <w:t xml:space="preserve">e </w:t>
      </w:r>
      <w:r>
        <w:rPr>
          <w:color w:val="000000"/>
          <w:sz w:val="20"/>
          <w:szCs w:val="20"/>
          <w:shd w:val="clear" w:color="auto" w:fill="FFFFFF"/>
        </w:rPr>
        <w:t>think</w:t>
      </w:r>
      <w:r w:rsidRPr="00B75738">
        <w:rPr>
          <w:color w:val="000000"/>
          <w:sz w:val="20"/>
          <w:szCs w:val="20"/>
          <w:shd w:val="clear" w:color="auto" w:fill="FFFFFF"/>
        </w:rPr>
        <w:t xml:space="preserve"> FG16-2a requires some change. </w:t>
      </w:r>
      <w:r w:rsidRPr="00B75738">
        <w:rPr>
          <w:color w:val="000000"/>
          <w:sz w:val="20"/>
          <w:szCs w:val="20"/>
        </w:rPr>
        <w:t> </w:t>
      </w:r>
    </w:p>
    <w:p w14:paraId="1A6F015F" w14:textId="77777777" w:rsidR="00C3304B" w:rsidRPr="00B75738" w:rsidRDefault="00C3304B" w:rsidP="00C3304B">
      <w:pPr>
        <w:numPr>
          <w:ilvl w:val="0"/>
          <w:numId w:val="22"/>
        </w:numPr>
        <w:spacing w:before="100" w:beforeAutospacing="1" w:after="100" w:afterAutospacing="1"/>
        <w:rPr>
          <w:color w:val="000000"/>
          <w:sz w:val="20"/>
          <w:szCs w:val="20"/>
        </w:rPr>
      </w:pPr>
      <w:r w:rsidRPr="00B75738">
        <w:rPr>
          <w:color w:val="000000"/>
          <w:sz w:val="20"/>
          <w:szCs w:val="20"/>
        </w:rPr>
        <w:lastRenderedPageBreak/>
        <w:t>The CORESET can also be configured in “PDCCH-ConfigSIB1” and “PDCCH-ConfigCommon”</w:t>
      </w:r>
    </w:p>
    <w:p w14:paraId="2F94493E" w14:textId="4AB300D5" w:rsidR="00C3304B" w:rsidRPr="00B75738" w:rsidRDefault="00C3304B" w:rsidP="00C3304B">
      <w:pPr>
        <w:numPr>
          <w:ilvl w:val="0"/>
          <w:numId w:val="22"/>
        </w:numPr>
        <w:spacing w:before="100" w:beforeAutospacing="1" w:after="100" w:afterAutospacing="1"/>
        <w:rPr>
          <w:color w:val="000000"/>
          <w:sz w:val="20"/>
          <w:szCs w:val="20"/>
        </w:rPr>
      </w:pPr>
      <w:r w:rsidRPr="00B75738">
        <w:rPr>
          <w:color w:val="000000"/>
          <w:sz w:val="20"/>
          <w:szCs w:val="20"/>
        </w:rPr>
        <w:t xml:space="preserve">Based on my understanding, CORESET#0 is not always configured or even needed for UE to support, for example in the SCell where NW does not plan to support initial acquisition. </w:t>
      </w:r>
      <w:r w:rsidR="00342F7C" w:rsidRPr="00B75738">
        <w:rPr>
          <w:color w:val="000000"/>
          <w:sz w:val="20"/>
          <w:szCs w:val="20"/>
        </w:rPr>
        <w:t>So,</w:t>
      </w:r>
      <w:r w:rsidRPr="00B75738">
        <w:rPr>
          <w:color w:val="000000"/>
          <w:sz w:val="20"/>
          <w:szCs w:val="20"/>
        </w:rPr>
        <w:t xml:space="preserve"> we should not mixed CORESET#0 with the other CORESETs</w:t>
      </w:r>
    </w:p>
    <w:p w14:paraId="66CA9E0C" w14:textId="77777777" w:rsidR="00C3304B" w:rsidRPr="00B75738" w:rsidRDefault="00C3304B" w:rsidP="00C3304B">
      <w:pPr>
        <w:numPr>
          <w:ilvl w:val="0"/>
          <w:numId w:val="22"/>
        </w:numPr>
        <w:spacing w:before="100" w:beforeAutospacing="1" w:after="100" w:afterAutospacing="1"/>
        <w:rPr>
          <w:color w:val="000000"/>
          <w:sz w:val="20"/>
          <w:szCs w:val="20"/>
        </w:rPr>
      </w:pPr>
      <w:r w:rsidRPr="00B75738">
        <w:rPr>
          <w:color w:val="000000"/>
          <w:sz w:val="20"/>
          <w:szCs w:val="20"/>
        </w:rPr>
        <w:t>We should follow what is used in Rel-15, for example, FG3-1, quoted below</w:t>
      </w:r>
    </w:p>
    <w:p w14:paraId="061E19FD" w14:textId="77777777" w:rsidR="00C3304B" w:rsidRPr="00B75738" w:rsidRDefault="00C3304B" w:rsidP="00C3304B">
      <w:pPr>
        <w:numPr>
          <w:ilvl w:val="1"/>
          <w:numId w:val="22"/>
        </w:numPr>
        <w:spacing w:before="100" w:beforeAutospacing="1" w:after="100" w:afterAutospacing="1"/>
        <w:rPr>
          <w:color w:val="000000"/>
          <w:sz w:val="20"/>
          <w:szCs w:val="20"/>
        </w:rPr>
      </w:pPr>
      <w:r w:rsidRPr="00B75738">
        <w:rPr>
          <w:iCs/>
          <w:color w:val="000000"/>
          <w:sz w:val="20"/>
          <w:szCs w:val="20"/>
        </w:rPr>
        <w:t>"One configured CORESET per BWP per cell in addition to CORESET0"</w:t>
      </w:r>
    </w:p>
    <w:p w14:paraId="4BD7BA67" w14:textId="77777777" w:rsidR="00C3304B" w:rsidRPr="00B75738" w:rsidRDefault="00C3304B" w:rsidP="00C3304B">
      <w:pPr>
        <w:rPr>
          <w:color w:val="000000"/>
          <w:sz w:val="20"/>
          <w:szCs w:val="20"/>
        </w:rPr>
      </w:pPr>
      <w:r w:rsidRPr="00B75738">
        <w:rPr>
          <w:color w:val="000000"/>
          <w:sz w:val="20"/>
          <w:szCs w:val="20"/>
        </w:rPr>
        <w:t>Furthermore, there are two remaining issues for FG16-2a</w:t>
      </w:r>
    </w:p>
    <w:p w14:paraId="2E16E3CD" w14:textId="77777777" w:rsidR="00C3304B" w:rsidRPr="00B75738" w:rsidRDefault="00C3304B" w:rsidP="00C3304B">
      <w:pPr>
        <w:numPr>
          <w:ilvl w:val="0"/>
          <w:numId w:val="23"/>
        </w:numPr>
        <w:spacing w:before="100" w:beforeAutospacing="1" w:after="100" w:afterAutospacing="1"/>
        <w:rPr>
          <w:color w:val="000000"/>
          <w:sz w:val="20"/>
          <w:szCs w:val="20"/>
        </w:rPr>
      </w:pPr>
      <w:r w:rsidRPr="00B75738">
        <w:rPr>
          <w:color w:val="000000"/>
          <w:sz w:val="20"/>
          <w:szCs w:val="20"/>
        </w:rPr>
        <w:t>Component 4</w:t>
      </w:r>
    </w:p>
    <w:p w14:paraId="3F2DF5E8" w14:textId="77777777" w:rsidR="00C3304B" w:rsidRPr="00B75738" w:rsidRDefault="00C3304B" w:rsidP="00C3304B">
      <w:pPr>
        <w:numPr>
          <w:ilvl w:val="1"/>
          <w:numId w:val="23"/>
        </w:numPr>
        <w:spacing w:before="100" w:beforeAutospacing="1" w:after="100" w:afterAutospacing="1"/>
        <w:rPr>
          <w:color w:val="000000"/>
          <w:sz w:val="20"/>
          <w:szCs w:val="20"/>
        </w:rPr>
      </w:pPr>
      <w:r w:rsidRPr="00B75738">
        <w:rPr>
          <w:color w:val="000000"/>
          <w:sz w:val="20"/>
          <w:szCs w:val="20"/>
        </w:rPr>
        <w:t>We should add 3 as well, i.e. {1, 2, </w:t>
      </w:r>
      <w:r w:rsidRPr="00B75738">
        <w:rPr>
          <w:color w:val="FF0000"/>
          <w:sz w:val="20"/>
          <w:szCs w:val="20"/>
        </w:rPr>
        <w:t>3, </w:t>
      </w:r>
      <w:r w:rsidRPr="00B75738">
        <w:rPr>
          <w:color w:val="000000"/>
          <w:sz w:val="20"/>
          <w:szCs w:val="20"/>
        </w:rPr>
        <w:t>4, 7}. 4 was a mistake from Rel-15, we should try to correct it in Rel-16. This is regarding PDCCH monitoring capability 3-5b</w:t>
      </w:r>
    </w:p>
    <w:p w14:paraId="613F953A" w14:textId="77777777" w:rsidR="00C3304B" w:rsidRPr="00B75738" w:rsidRDefault="00C3304B" w:rsidP="00C3304B">
      <w:pPr>
        <w:numPr>
          <w:ilvl w:val="2"/>
          <w:numId w:val="23"/>
        </w:numPr>
        <w:spacing w:before="100" w:beforeAutospacing="1" w:after="100" w:afterAutospacing="1"/>
        <w:rPr>
          <w:color w:val="000000"/>
          <w:sz w:val="20"/>
          <w:szCs w:val="20"/>
        </w:rPr>
      </w:pPr>
      <w:r w:rsidRPr="00B75738">
        <w:rPr>
          <w:color w:val="000000"/>
          <w:sz w:val="20"/>
          <w:szCs w:val="20"/>
        </w:rPr>
        <w:t>For (2, 2), up to 7 spans in a slot</w:t>
      </w:r>
    </w:p>
    <w:p w14:paraId="5F4CCB01" w14:textId="77777777" w:rsidR="00C3304B" w:rsidRPr="00B75738" w:rsidRDefault="00C3304B" w:rsidP="00C3304B">
      <w:pPr>
        <w:numPr>
          <w:ilvl w:val="2"/>
          <w:numId w:val="23"/>
        </w:numPr>
        <w:spacing w:before="100" w:beforeAutospacing="1" w:after="100" w:afterAutospacing="1"/>
        <w:rPr>
          <w:color w:val="000000"/>
          <w:sz w:val="20"/>
          <w:szCs w:val="20"/>
        </w:rPr>
      </w:pPr>
      <w:r w:rsidRPr="00B75738">
        <w:rPr>
          <w:color w:val="000000"/>
          <w:sz w:val="20"/>
          <w:szCs w:val="20"/>
        </w:rPr>
        <w:t>For (7, 3), up to 2 spans in a slot</w:t>
      </w:r>
    </w:p>
    <w:p w14:paraId="2014C5A6" w14:textId="77777777" w:rsidR="00C3304B" w:rsidRPr="00B75738" w:rsidRDefault="00C3304B" w:rsidP="00C3304B">
      <w:pPr>
        <w:numPr>
          <w:ilvl w:val="2"/>
          <w:numId w:val="23"/>
        </w:numPr>
        <w:spacing w:before="100" w:beforeAutospacing="1" w:after="100" w:afterAutospacing="1"/>
        <w:rPr>
          <w:color w:val="000000"/>
          <w:sz w:val="20"/>
          <w:szCs w:val="20"/>
        </w:rPr>
      </w:pPr>
      <w:r w:rsidRPr="00B75738">
        <w:rPr>
          <w:color w:val="000000"/>
          <w:sz w:val="20"/>
          <w:szCs w:val="20"/>
        </w:rPr>
        <w:t>For (4, 3), up to 3 spans in a slot, not 4</w:t>
      </w:r>
    </w:p>
    <w:p w14:paraId="57EF3470" w14:textId="77777777" w:rsidR="00C3304B" w:rsidRPr="00B75738" w:rsidRDefault="00C3304B" w:rsidP="00C3304B">
      <w:pPr>
        <w:numPr>
          <w:ilvl w:val="0"/>
          <w:numId w:val="23"/>
        </w:numPr>
        <w:spacing w:before="100" w:beforeAutospacing="1" w:after="100" w:afterAutospacing="1"/>
        <w:rPr>
          <w:color w:val="000000"/>
          <w:sz w:val="20"/>
          <w:szCs w:val="20"/>
        </w:rPr>
      </w:pPr>
      <w:r w:rsidRPr="00B75738">
        <w:rPr>
          <w:color w:val="000000"/>
          <w:sz w:val="20"/>
          <w:szCs w:val="20"/>
        </w:rPr>
        <w:t>We propose to add a new component to address the PDCCH monitoring capability issue</w:t>
      </w:r>
    </w:p>
    <w:p w14:paraId="0EBBA34D" w14:textId="77777777" w:rsidR="00C3304B" w:rsidRPr="00B75738" w:rsidRDefault="00C3304B" w:rsidP="00C3304B">
      <w:pPr>
        <w:numPr>
          <w:ilvl w:val="1"/>
          <w:numId w:val="23"/>
        </w:numPr>
        <w:spacing w:before="100" w:beforeAutospacing="1" w:after="100" w:afterAutospacing="1"/>
        <w:rPr>
          <w:color w:val="FF0000"/>
          <w:sz w:val="20"/>
          <w:szCs w:val="20"/>
        </w:rPr>
      </w:pPr>
      <w:r w:rsidRPr="00B75738">
        <w:rPr>
          <w:color w:val="FF0000"/>
          <w:sz w:val="20"/>
          <w:szCs w:val="20"/>
        </w:rPr>
        <w:t>Component 5</w:t>
      </w:r>
    </w:p>
    <w:p w14:paraId="4F74890E" w14:textId="77777777" w:rsidR="00C3304B" w:rsidRPr="00B75738" w:rsidRDefault="00C3304B" w:rsidP="00C3304B">
      <w:pPr>
        <w:numPr>
          <w:ilvl w:val="2"/>
          <w:numId w:val="23"/>
        </w:numPr>
        <w:spacing w:before="100" w:beforeAutospacing="1" w:after="100" w:afterAutospacing="1"/>
        <w:rPr>
          <w:color w:val="FF0000"/>
          <w:sz w:val="20"/>
          <w:szCs w:val="20"/>
        </w:rPr>
      </w:pPr>
      <w:r w:rsidRPr="00B75738">
        <w:rPr>
          <w:color w:val="FF0000"/>
          <w:sz w:val="20"/>
          <w:szCs w:val="20"/>
        </w:rPr>
        <w:t>For PDCCH processing capability FG3-1</w:t>
      </w:r>
    </w:p>
    <w:p w14:paraId="44BAADE2" w14:textId="77777777" w:rsidR="00C3304B" w:rsidRPr="00B75738" w:rsidRDefault="00C3304B" w:rsidP="00C3304B">
      <w:pPr>
        <w:numPr>
          <w:ilvl w:val="3"/>
          <w:numId w:val="23"/>
        </w:numPr>
        <w:spacing w:before="100" w:beforeAutospacing="1" w:after="100" w:afterAutospacing="1"/>
        <w:rPr>
          <w:color w:val="FF0000"/>
          <w:sz w:val="20"/>
          <w:szCs w:val="20"/>
        </w:rPr>
      </w:pPr>
      <w:r w:rsidRPr="00B75738">
        <w:rPr>
          <w:color w:val="FF0000"/>
          <w:sz w:val="20"/>
          <w:szCs w:val="20"/>
        </w:rPr>
        <w:t>Processing one unicast DCI scheduling DL and one unicast DCI scheduling UL per CORESETPoolIndex per slot per scheduled CC for FDD</w:t>
      </w:r>
    </w:p>
    <w:p w14:paraId="48ADA219" w14:textId="77777777" w:rsidR="00C3304B" w:rsidRPr="00B75738" w:rsidRDefault="00C3304B" w:rsidP="00C3304B">
      <w:pPr>
        <w:numPr>
          <w:ilvl w:val="3"/>
          <w:numId w:val="23"/>
        </w:numPr>
        <w:spacing w:before="100" w:beforeAutospacing="1" w:after="100" w:afterAutospacing="1"/>
        <w:rPr>
          <w:color w:val="FF0000"/>
          <w:sz w:val="20"/>
          <w:szCs w:val="20"/>
        </w:rPr>
      </w:pPr>
      <w:r w:rsidRPr="00B75738">
        <w:rPr>
          <w:color w:val="FF0000"/>
          <w:sz w:val="20"/>
          <w:szCs w:val="20"/>
        </w:rPr>
        <w:t>Processing one unicast DCI scheduling DL and 2 unicast DCI scheduling UL per CORESETPoolIndex per slot per scheduled CC for TDD</w:t>
      </w:r>
    </w:p>
    <w:p w14:paraId="4830819B" w14:textId="77777777" w:rsidR="00C3304B" w:rsidRPr="00B75738" w:rsidRDefault="00C3304B" w:rsidP="00C3304B">
      <w:pPr>
        <w:numPr>
          <w:ilvl w:val="2"/>
          <w:numId w:val="23"/>
        </w:numPr>
        <w:spacing w:before="100" w:beforeAutospacing="1" w:after="100" w:afterAutospacing="1"/>
        <w:rPr>
          <w:color w:val="000000"/>
          <w:sz w:val="20"/>
          <w:szCs w:val="20"/>
        </w:rPr>
      </w:pPr>
      <w:r w:rsidRPr="00B75738">
        <w:rPr>
          <w:color w:val="000000"/>
          <w:sz w:val="20"/>
          <w:szCs w:val="20"/>
        </w:rPr>
        <w:t>Reason: FG3-1 is across all the CORESETs, and UE is only required to process one unicast DL DCI which will limit the Multi-DCI Multi-TRP operation. This extends the support to be per CORESETPoolIndex, and, it should be an optional component. We prefer to have a new FG or we can work out some solution with flexible candidate value</w:t>
      </w:r>
    </w:p>
    <w:p w14:paraId="07E90010" w14:textId="77777777" w:rsidR="00C3304B" w:rsidRDefault="00C3304B" w:rsidP="00C3304B">
      <w:pPr>
        <w:pStyle w:val="0Maintext"/>
        <w:spacing w:after="120" w:afterAutospacing="0" w:line="240" w:lineRule="auto"/>
        <w:ind w:firstLine="0"/>
      </w:pPr>
      <w:r>
        <w:t>We have the following TP</w:t>
      </w:r>
    </w:p>
    <w:tbl>
      <w:tblPr>
        <w:tblW w:w="22395"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736"/>
        <w:gridCol w:w="1617"/>
        <w:gridCol w:w="8594"/>
        <w:gridCol w:w="847"/>
        <w:gridCol w:w="528"/>
        <w:gridCol w:w="561"/>
        <w:gridCol w:w="449"/>
        <w:gridCol w:w="503"/>
        <w:gridCol w:w="475"/>
        <w:gridCol w:w="461"/>
        <w:gridCol w:w="274"/>
        <w:gridCol w:w="6022"/>
        <w:gridCol w:w="1328"/>
      </w:tblGrid>
      <w:tr w:rsidR="00C3304B" w:rsidRPr="00B75738" w14:paraId="03EC487C" w14:textId="77777777" w:rsidTr="00E25585">
        <w:trPr>
          <w:trHeight w:val="421"/>
        </w:trPr>
        <w:tc>
          <w:tcPr>
            <w:tcW w:w="736" w:type="dxa"/>
            <w:shd w:val="clear" w:color="auto" w:fill="FFFF00"/>
            <w:tcMar>
              <w:top w:w="0" w:type="dxa"/>
              <w:left w:w="108" w:type="dxa"/>
              <w:bottom w:w="0" w:type="dxa"/>
              <w:right w:w="108" w:type="dxa"/>
            </w:tcMar>
            <w:hideMark/>
          </w:tcPr>
          <w:p w14:paraId="10B416BE" w14:textId="77777777" w:rsidR="00C3304B" w:rsidRPr="00B75738" w:rsidRDefault="00C3304B" w:rsidP="00E25585">
            <w:pPr>
              <w:spacing w:before="100" w:beforeAutospacing="1" w:after="100" w:afterAutospacing="1"/>
              <w:rPr>
                <w:sz w:val="20"/>
                <w:szCs w:val="20"/>
              </w:rPr>
            </w:pPr>
            <w:r w:rsidRPr="00B75738">
              <w:rPr>
                <w:sz w:val="20"/>
                <w:szCs w:val="20"/>
                <w:lang w:val="en-GB"/>
              </w:rPr>
              <w:br/>
              <w:t>16-2a</w:t>
            </w:r>
          </w:p>
        </w:tc>
        <w:tc>
          <w:tcPr>
            <w:tcW w:w="1617" w:type="dxa"/>
            <w:shd w:val="clear" w:color="auto" w:fill="FFFF00"/>
            <w:tcMar>
              <w:top w:w="0" w:type="dxa"/>
              <w:left w:w="108" w:type="dxa"/>
              <w:bottom w:w="0" w:type="dxa"/>
              <w:right w:w="108" w:type="dxa"/>
            </w:tcMar>
            <w:hideMark/>
          </w:tcPr>
          <w:p w14:paraId="67D941F3" w14:textId="77777777" w:rsidR="00C3304B" w:rsidRPr="00B75738" w:rsidRDefault="00C3304B" w:rsidP="00E25585">
            <w:pPr>
              <w:spacing w:before="100" w:beforeAutospacing="1" w:after="100" w:afterAutospacing="1"/>
              <w:rPr>
                <w:sz w:val="20"/>
                <w:szCs w:val="20"/>
              </w:rPr>
            </w:pPr>
            <w:r w:rsidRPr="00B75738">
              <w:rPr>
                <w:sz w:val="20"/>
                <w:szCs w:val="20"/>
                <w:lang w:val="en-GB"/>
              </w:rPr>
              <w:t>Multi-DCI based multi-TRP</w:t>
            </w:r>
          </w:p>
        </w:tc>
        <w:tc>
          <w:tcPr>
            <w:tcW w:w="8594" w:type="dxa"/>
            <w:shd w:val="clear" w:color="auto" w:fill="FFFF00"/>
            <w:tcMar>
              <w:top w:w="0" w:type="dxa"/>
              <w:left w:w="108" w:type="dxa"/>
              <w:bottom w:w="0" w:type="dxa"/>
              <w:right w:w="108" w:type="dxa"/>
            </w:tcMar>
            <w:hideMark/>
          </w:tcPr>
          <w:p w14:paraId="14C3F9B2" w14:textId="77777777" w:rsidR="00C3304B" w:rsidRPr="00B75738" w:rsidRDefault="00C3304B" w:rsidP="00E25585">
            <w:pPr>
              <w:spacing w:before="100" w:beforeAutospacing="1" w:after="100" w:afterAutospacing="1" w:line="189" w:lineRule="atLeast"/>
              <w:ind w:left="720" w:hanging="360"/>
              <w:rPr>
                <w:sz w:val="20"/>
                <w:szCs w:val="20"/>
              </w:rPr>
            </w:pPr>
            <w:r w:rsidRPr="00B75738">
              <w:rPr>
                <w:sz w:val="20"/>
                <w:szCs w:val="20"/>
              </w:rPr>
              <w:t>1.     The maximum number of CORESETs configured per </w:t>
            </w:r>
            <w:r w:rsidRPr="00B75738">
              <w:rPr>
                <w:strike/>
                <w:color w:val="FF2600"/>
                <w:sz w:val="20"/>
                <w:szCs w:val="20"/>
              </w:rPr>
              <w:t>“PDCCH-Config”</w:t>
            </w:r>
            <w:r w:rsidRPr="00B75738">
              <w:rPr>
                <w:color w:val="FF2600"/>
                <w:sz w:val="20"/>
                <w:szCs w:val="20"/>
              </w:rPr>
              <w:t> per BWP per cell in addition to CORESET0</w:t>
            </w:r>
          </w:p>
          <w:p w14:paraId="3D4EE327" w14:textId="77777777" w:rsidR="00C3304B" w:rsidRPr="00B75738" w:rsidRDefault="00C3304B" w:rsidP="00E25585">
            <w:pPr>
              <w:spacing w:before="100" w:beforeAutospacing="1" w:after="100" w:afterAutospacing="1" w:line="189" w:lineRule="atLeast"/>
              <w:ind w:left="720" w:hanging="360"/>
              <w:rPr>
                <w:sz w:val="20"/>
                <w:szCs w:val="20"/>
              </w:rPr>
            </w:pPr>
            <w:r w:rsidRPr="00B75738">
              <w:rPr>
                <w:sz w:val="20"/>
                <w:szCs w:val="20"/>
              </w:rPr>
              <w:t>2.     The maximum number of CORESETs configured per CORESETPoolIndex ( if CORESETPoolIndex is not configured, it is assumed CORESETPoolIndex = 0) </w:t>
            </w:r>
            <w:r w:rsidRPr="00B75738">
              <w:rPr>
                <w:strike/>
                <w:color w:val="FF2600"/>
                <w:sz w:val="20"/>
                <w:szCs w:val="20"/>
              </w:rPr>
              <w:t>per “PDCCH-Config”</w:t>
            </w:r>
            <w:r w:rsidRPr="00B75738">
              <w:rPr>
                <w:color w:val="FF2600"/>
                <w:sz w:val="20"/>
                <w:szCs w:val="20"/>
              </w:rPr>
              <w:t> per BWP per cell in addition to CORESET0</w:t>
            </w:r>
          </w:p>
          <w:p w14:paraId="166D1F92" w14:textId="77777777" w:rsidR="00C3304B" w:rsidRPr="00B75738" w:rsidRDefault="00C3304B" w:rsidP="00E25585">
            <w:pPr>
              <w:spacing w:before="100" w:beforeAutospacing="1" w:after="100" w:afterAutospacing="1" w:line="189" w:lineRule="atLeast"/>
              <w:ind w:left="720" w:hanging="360"/>
              <w:rPr>
                <w:sz w:val="20"/>
                <w:szCs w:val="20"/>
              </w:rPr>
            </w:pPr>
            <w:r w:rsidRPr="00B75738">
              <w:rPr>
                <w:sz w:val="20"/>
                <w:szCs w:val="20"/>
              </w:rPr>
              <w:t>3.     Support fully/partially overlapping PDSCHs in time and non-overlapping in frequency </w:t>
            </w:r>
          </w:p>
          <w:p w14:paraId="7360D3B1" w14:textId="77777777" w:rsidR="00C3304B" w:rsidRPr="00B75738" w:rsidRDefault="00C3304B" w:rsidP="00E25585">
            <w:pPr>
              <w:spacing w:before="100" w:beforeAutospacing="1" w:after="100" w:afterAutospacing="1" w:line="189" w:lineRule="atLeast"/>
              <w:ind w:left="720" w:hanging="360"/>
              <w:rPr>
                <w:sz w:val="20"/>
                <w:szCs w:val="20"/>
              </w:rPr>
            </w:pPr>
            <w:r w:rsidRPr="00B75738">
              <w:rPr>
                <w:sz w:val="20"/>
                <w:szCs w:val="20"/>
              </w:rPr>
              <w:t>4.     Maximum number of unicast PDSCHs per CORESETPoolIndex per slot</w:t>
            </w:r>
          </w:p>
          <w:p w14:paraId="64A61B38" w14:textId="77777777" w:rsidR="00C3304B" w:rsidRPr="00B75738" w:rsidRDefault="00C3304B" w:rsidP="00E25585">
            <w:pPr>
              <w:spacing w:before="100" w:beforeAutospacing="1" w:after="100" w:afterAutospacing="1" w:line="189" w:lineRule="atLeast"/>
              <w:ind w:left="720" w:hanging="360"/>
              <w:rPr>
                <w:sz w:val="20"/>
                <w:szCs w:val="20"/>
              </w:rPr>
            </w:pPr>
            <w:r w:rsidRPr="00B75738">
              <w:rPr>
                <w:strike/>
                <w:color w:val="FF0000"/>
                <w:sz w:val="20"/>
                <w:szCs w:val="20"/>
              </w:rPr>
              <w:t>5.     [PDSCH processing capability for CC]</w:t>
            </w:r>
          </w:p>
          <w:p w14:paraId="536F1F2A" w14:textId="77777777" w:rsidR="00C3304B" w:rsidRPr="00B75738" w:rsidRDefault="00C3304B" w:rsidP="00E25585">
            <w:pPr>
              <w:rPr>
                <w:sz w:val="20"/>
                <w:szCs w:val="20"/>
              </w:rPr>
            </w:pPr>
            <w:r w:rsidRPr="00B75738">
              <w:rPr>
                <w:sz w:val="20"/>
                <w:szCs w:val="20"/>
              </w:rPr>
              <w:t>      </w:t>
            </w:r>
            <w:r w:rsidRPr="00B75738">
              <w:rPr>
                <w:color w:val="FF2600"/>
                <w:sz w:val="20"/>
                <w:szCs w:val="20"/>
              </w:rPr>
              <w:t>5. For PDCCH processing capability FG3-1</w:t>
            </w:r>
          </w:p>
          <w:p w14:paraId="690B76B5" w14:textId="77777777" w:rsidR="00C3304B" w:rsidRPr="00B75738" w:rsidRDefault="00C3304B" w:rsidP="00C3304B">
            <w:pPr>
              <w:numPr>
                <w:ilvl w:val="0"/>
                <w:numId w:val="24"/>
              </w:numPr>
              <w:spacing w:before="100" w:beforeAutospacing="1" w:after="100" w:afterAutospacing="1"/>
              <w:rPr>
                <w:sz w:val="20"/>
                <w:szCs w:val="20"/>
              </w:rPr>
            </w:pPr>
            <w:r w:rsidRPr="00B75738">
              <w:rPr>
                <w:color w:val="FF2600"/>
                <w:sz w:val="20"/>
                <w:szCs w:val="20"/>
              </w:rPr>
              <w:t>Processing one unicast DCI scheduling DL and one unicast DCI scheduling UL per CORESETPoolIndex per slot per scheduled CC for FDD</w:t>
            </w:r>
          </w:p>
          <w:p w14:paraId="77D5DF88" w14:textId="77777777" w:rsidR="00C3304B" w:rsidRPr="00B75738" w:rsidRDefault="00C3304B" w:rsidP="00C3304B">
            <w:pPr>
              <w:numPr>
                <w:ilvl w:val="0"/>
                <w:numId w:val="24"/>
              </w:numPr>
              <w:spacing w:before="100" w:beforeAutospacing="1" w:after="100" w:afterAutospacing="1"/>
              <w:rPr>
                <w:sz w:val="20"/>
                <w:szCs w:val="20"/>
              </w:rPr>
            </w:pPr>
            <w:r w:rsidRPr="00B75738">
              <w:rPr>
                <w:color w:val="FF2600"/>
                <w:sz w:val="20"/>
                <w:szCs w:val="20"/>
              </w:rPr>
              <w:t>Processing one unicast DCI scheduling DL and 2 unicast DCI scheduling UL per CORESETPoolIndex per slot per scheduled CC for TD</w:t>
            </w:r>
            <w:r>
              <w:rPr>
                <w:color w:val="FF2600"/>
                <w:sz w:val="20"/>
                <w:szCs w:val="20"/>
              </w:rPr>
              <w:t>D</w:t>
            </w:r>
            <w:r w:rsidRPr="00B75738">
              <w:rPr>
                <w:sz w:val="20"/>
                <w:szCs w:val="20"/>
              </w:rPr>
              <w:t> </w:t>
            </w:r>
          </w:p>
        </w:tc>
        <w:tc>
          <w:tcPr>
            <w:tcW w:w="847" w:type="dxa"/>
            <w:shd w:val="clear" w:color="auto" w:fill="FFFF00"/>
            <w:tcMar>
              <w:top w:w="0" w:type="dxa"/>
              <w:left w:w="108" w:type="dxa"/>
              <w:bottom w:w="0" w:type="dxa"/>
              <w:right w:w="108" w:type="dxa"/>
            </w:tcMar>
            <w:hideMark/>
          </w:tcPr>
          <w:p w14:paraId="62ED662E" w14:textId="77777777" w:rsidR="00C3304B" w:rsidRPr="00B75738" w:rsidRDefault="00C3304B" w:rsidP="00E25585">
            <w:pPr>
              <w:spacing w:before="100" w:beforeAutospacing="1" w:after="100" w:afterAutospacing="1"/>
              <w:rPr>
                <w:sz w:val="20"/>
                <w:szCs w:val="20"/>
              </w:rPr>
            </w:pPr>
            <w:r w:rsidRPr="00B75738">
              <w:rPr>
                <w:strike/>
                <w:color w:val="FF0000"/>
                <w:sz w:val="20"/>
                <w:szCs w:val="20"/>
                <w:lang w:val="en-GB"/>
              </w:rPr>
              <w:t>FFS</w:t>
            </w:r>
          </w:p>
        </w:tc>
        <w:tc>
          <w:tcPr>
            <w:tcW w:w="528" w:type="dxa"/>
            <w:shd w:val="clear" w:color="auto" w:fill="FFFF00"/>
            <w:tcMar>
              <w:top w:w="0" w:type="dxa"/>
              <w:left w:w="108" w:type="dxa"/>
              <w:bottom w:w="0" w:type="dxa"/>
              <w:right w:w="108" w:type="dxa"/>
            </w:tcMar>
            <w:hideMark/>
          </w:tcPr>
          <w:p w14:paraId="4875E3A1" w14:textId="77777777" w:rsidR="00C3304B" w:rsidRPr="00B75738" w:rsidRDefault="00C3304B" w:rsidP="00E25585">
            <w:pPr>
              <w:spacing w:before="100" w:beforeAutospacing="1" w:after="100" w:afterAutospacing="1"/>
              <w:rPr>
                <w:sz w:val="20"/>
                <w:szCs w:val="20"/>
              </w:rPr>
            </w:pPr>
            <w:r w:rsidRPr="00B75738">
              <w:rPr>
                <w:sz w:val="20"/>
                <w:szCs w:val="20"/>
                <w:lang w:val="en-GB"/>
              </w:rPr>
              <w:t>Yes</w:t>
            </w:r>
          </w:p>
        </w:tc>
        <w:tc>
          <w:tcPr>
            <w:tcW w:w="561" w:type="dxa"/>
            <w:shd w:val="clear" w:color="auto" w:fill="FFFF00"/>
            <w:tcMar>
              <w:top w:w="0" w:type="dxa"/>
              <w:left w:w="108" w:type="dxa"/>
              <w:bottom w:w="0" w:type="dxa"/>
              <w:right w:w="108" w:type="dxa"/>
            </w:tcMar>
            <w:hideMark/>
          </w:tcPr>
          <w:p w14:paraId="6DAA670F" w14:textId="77777777" w:rsidR="00C3304B" w:rsidRPr="00B75738" w:rsidRDefault="00C3304B" w:rsidP="00E25585">
            <w:pPr>
              <w:spacing w:before="100" w:beforeAutospacing="1" w:after="100" w:afterAutospacing="1"/>
              <w:rPr>
                <w:sz w:val="20"/>
                <w:szCs w:val="20"/>
              </w:rPr>
            </w:pPr>
            <w:r w:rsidRPr="00B75738">
              <w:rPr>
                <w:sz w:val="20"/>
                <w:szCs w:val="20"/>
                <w:lang w:val="en-GB"/>
              </w:rPr>
              <w:t>N/A</w:t>
            </w:r>
          </w:p>
        </w:tc>
        <w:tc>
          <w:tcPr>
            <w:tcW w:w="449" w:type="dxa"/>
            <w:shd w:val="clear" w:color="auto" w:fill="FFFF00"/>
            <w:tcMar>
              <w:top w:w="0" w:type="dxa"/>
              <w:left w:w="108" w:type="dxa"/>
              <w:bottom w:w="0" w:type="dxa"/>
              <w:right w:w="108" w:type="dxa"/>
            </w:tcMar>
            <w:hideMark/>
          </w:tcPr>
          <w:p w14:paraId="3D40A6E8" w14:textId="77777777" w:rsidR="00C3304B" w:rsidRPr="00B75738" w:rsidRDefault="00C3304B" w:rsidP="00E25585">
            <w:pPr>
              <w:rPr>
                <w:sz w:val="20"/>
                <w:szCs w:val="20"/>
              </w:rPr>
            </w:pPr>
            <w:r w:rsidRPr="00B75738">
              <w:rPr>
                <w:sz w:val="20"/>
                <w:szCs w:val="20"/>
                <w:lang w:val="en-GB"/>
              </w:rPr>
              <w:t> </w:t>
            </w:r>
          </w:p>
        </w:tc>
        <w:tc>
          <w:tcPr>
            <w:tcW w:w="503" w:type="dxa"/>
            <w:shd w:val="clear" w:color="auto" w:fill="FFFF00"/>
            <w:tcMar>
              <w:top w:w="0" w:type="dxa"/>
              <w:left w:w="108" w:type="dxa"/>
              <w:bottom w:w="0" w:type="dxa"/>
              <w:right w:w="108" w:type="dxa"/>
            </w:tcMar>
            <w:hideMark/>
          </w:tcPr>
          <w:p w14:paraId="744FE0E1" w14:textId="77777777" w:rsidR="00C3304B" w:rsidRPr="00B75738" w:rsidRDefault="00C3304B" w:rsidP="00E25585">
            <w:pPr>
              <w:rPr>
                <w:sz w:val="20"/>
                <w:szCs w:val="20"/>
              </w:rPr>
            </w:pPr>
            <w:r w:rsidRPr="00B75738">
              <w:rPr>
                <w:sz w:val="20"/>
                <w:szCs w:val="20"/>
                <w:lang w:val="en-GB"/>
              </w:rPr>
              <w:t> </w:t>
            </w:r>
          </w:p>
        </w:tc>
        <w:tc>
          <w:tcPr>
            <w:tcW w:w="475" w:type="dxa"/>
            <w:shd w:val="clear" w:color="auto" w:fill="FFFF00"/>
            <w:tcMar>
              <w:top w:w="0" w:type="dxa"/>
              <w:left w:w="108" w:type="dxa"/>
              <w:bottom w:w="0" w:type="dxa"/>
              <w:right w:w="108" w:type="dxa"/>
            </w:tcMar>
            <w:hideMark/>
          </w:tcPr>
          <w:p w14:paraId="37730655" w14:textId="77777777" w:rsidR="00C3304B" w:rsidRPr="00B75738" w:rsidRDefault="00C3304B" w:rsidP="00E25585">
            <w:pPr>
              <w:spacing w:before="100" w:beforeAutospacing="1" w:after="100" w:afterAutospacing="1"/>
              <w:rPr>
                <w:sz w:val="20"/>
                <w:szCs w:val="20"/>
              </w:rPr>
            </w:pPr>
            <w:r w:rsidRPr="00B75738">
              <w:rPr>
                <w:sz w:val="20"/>
                <w:szCs w:val="20"/>
                <w:lang w:val="en-GB"/>
              </w:rPr>
              <w:t>No</w:t>
            </w:r>
          </w:p>
        </w:tc>
        <w:tc>
          <w:tcPr>
            <w:tcW w:w="461" w:type="dxa"/>
            <w:shd w:val="clear" w:color="auto" w:fill="FFFF00"/>
            <w:tcMar>
              <w:top w:w="0" w:type="dxa"/>
              <w:left w:w="108" w:type="dxa"/>
              <w:bottom w:w="0" w:type="dxa"/>
              <w:right w:w="108" w:type="dxa"/>
            </w:tcMar>
            <w:hideMark/>
          </w:tcPr>
          <w:p w14:paraId="52C6C89D" w14:textId="77777777" w:rsidR="00C3304B" w:rsidRPr="00B75738" w:rsidRDefault="00C3304B" w:rsidP="00E25585">
            <w:pPr>
              <w:spacing w:before="100" w:beforeAutospacing="1" w:after="100" w:afterAutospacing="1"/>
              <w:rPr>
                <w:sz w:val="20"/>
                <w:szCs w:val="20"/>
              </w:rPr>
            </w:pPr>
            <w:r w:rsidRPr="00B75738">
              <w:rPr>
                <w:sz w:val="20"/>
                <w:szCs w:val="20"/>
                <w:lang w:val="en-GB"/>
              </w:rPr>
              <w:t>No</w:t>
            </w:r>
          </w:p>
        </w:tc>
        <w:tc>
          <w:tcPr>
            <w:tcW w:w="274" w:type="dxa"/>
            <w:shd w:val="clear" w:color="auto" w:fill="FFFF00"/>
            <w:tcMar>
              <w:top w:w="0" w:type="dxa"/>
              <w:left w:w="108" w:type="dxa"/>
              <w:bottom w:w="0" w:type="dxa"/>
              <w:right w:w="108" w:type="dxa"/>
            </w:tcMar>
            <w:hideMark/>
          </w:tcPr>
          <w:p w14:paraId="2F0B11CB" w14:textId="77777777" w:rsidR="00C3304B" w:rsidRPr="00B75738" w:rsidRDefault="00C3304B" w:rsidP="00E25585">
            <w:pPr>
              <w:rPr>
                <w:sz w:val="20"/>
                <w:szCs w:val="20"/>
              </w:rPr>
            </w:pPr>
            <w:r w:rsidRPr="00B75738">
              <w:rPr>
                <w:sz w:val="20"/>
                <w:szCs w:val="20"/>
                <w:lang w:val="en-GB"/>
              </w:rPr>
              <w:t> </w:t>
            </w:r>
          </w:p>
        </w:tc>
        <w:tc>
          <w:tcPr>
            <w:tcW w:w="6022" w:type="dxa"/>
            <w:shd w:val="clear" w:color="auto" w:fill="FFFF00"/>
            <w:tcMar>
              <w:top w:w="0" w:type="dxa"/>
              <w:left w:w="108" w:type="dxa"/>
              <w:bottom w:w="0" w:type="dxa"/>
              <w:right w:w="108" w:type="dxa"/>
            </w:tcMar>
            <w:hideMark/>
          </w:tcPr>
          <w:p w14:paraId="56B65BA8" w14:textId="77777777" w:rsidR="00C3304B" w:rsidRPr="00B75738" w:rsidRDefault="00C3304B" w:rsidP="00E25585">
            <w:pPr>
              <w:spacing w:before="100" w:beforeAutospacing="1" w:after="100" w:afterAutospacing="1"/>
              <w:rPr>
                <w:sz w:val="20"/>
                <w:szCs w:val="20"/>
              </w:rPr>
            </w:pPr>
            <w:r w:rsidRPr="00B75738">
              <w:rPr>
                <w:sz w:val="20"/>
                <w:szCs w:val="20"/>
                <w:lang w:val="en-GB"/>
              </w:rPr>
              <w:t>Note: A UE may assume that its maximum receive timing difference between the DL transmissions from two TRPs is within a CP</w:t>
            </w:r>
          </w:p>
          <w:p w14:paraId="2CE71DBD" w14:textId="77777777" w:rsidR="00C3304B" w:rsidRPr="00B75738" w:rsidRDefault="00C3304B" w:rsidP="00E25585">
            <w:pPr>
              <w:spacing w:before="100" w:beforeAutospacing="1" w:after="100" w:afterAutospacing="1"/>
              <w:rPr>
                <w:sz w:val="20"/>
                <w:szCs w:val="20"/>
              </w:rPr>
            </w:pPr>
            <w:r w:rsidRPr="00B75738">
              <w:rPr>
                <w:color w:val="FF0000"/>
                <w:sz w:val="20"/>
                <w:szCs w:val="20"/>
                <w:lang w:val="en-GB"/>
              </w:rPr>
              <w:t>Processing capability 2 is not supported in any CC if at least one CC is configured with two values of CORESETPoolIndex</w:t>
            </w:r>
          </w:p>
          <w:p w14:paraId="396CB01B" w14:textId="77777777" w:rsidR="00C3304B" w:rsidRPr="00B75738" w:rsidRDefault="00C3304B" w:rsidP="00E25585">
            <w:pPr>
              <w:spacing w:before="100" w:beforeAutospacing="1" w:after="100" w:afterAutospacing="1"/>
              <w:rPr>
                <w:sz w:val="20"/>
                <w:szCs w:val="20"/>
              </w:rPr>
            </w:pPr>
            <w:r w:rsidRPr="00B75738">
              <w:rPr>
                <w:strike/>
                <w:color w:val="FF0000"/>
                <w:sz w:val="20"/>
                <w:szCs w:val="20"/>
                <w:lang w:val="en-GB"/>
              </w:rPr>
              <w:t>FFS: component (5) only applies to UE processing capability #1</w:t>
            </w:r>
          </w:p>
          <w:p w14:paraId="19ACCA7C" w14:textId="77777777" w:rsidR="00C3304B" w:rsidRPr="00B75738" w:rsidRDefault="00C3304B" w:rsidP="00E25585">
            <w:pPr>
              <w:spacing w:before="100" w:beforeAutospacing="1" w:after="100" w:afterAutospacing="1"/>
              <w:rPr>
                <w:sz w:val="20"/>
                <w:szCs w:val="20"/>
              </w:rPr>
            </w:pPr>
            <w:r>
              <w:rPr>
                <w:sz w:val="20"/>
                <w:szCs w:val="20"/>
                <w:lang w:val="en-GB"/>
              </w:rPr>
              <w:t>Co</w:t>
            </w:r>
            <w:r w:rsidRPr="00B75738">
              <w:rPr>
                <w:sz w:val="20"/>
                <w:szCs w:val="20"/>
                <w:lang w:val="en-GB"/>
              </w:rPr>
              <w:t>mponent 1: Candidate values {</w:t>
            </w:r>
            <w:r w:rsidRPr="00B75738">
              <w:rPr>
                <w:strike/>
                <w:color w:val="FF2600"/>
                <w:sz w:val="20"/>
                <w:szCs w:val="20"/>
                <w:lang w:val="en-GB"/>
              </w:rPr>
              <w:t>[</w:t>
            </w:r>
            <w:r w:rsidRPr="00B75738">
              <w:rPr>
                <w:sz w:val="20"/>
                <w:szCs w:val="20"/>
                <w:lang w:val="en-GB"/>
              </w:rPr>
              <w:t>2</w:t>
            </w:r>
            <w:r w:rsidRPr="00B75738">
              <w:rPr>
                <w:strike/>
                <w:color w:val="FF2600"/>
                <w:sz w:val="20"/>
                <w:szCs w:val="20"/>
                <w:lang w:val="en-GB"/>
              </w:rPr>
              <w:t>,]</w:t>
            </w:r>
            <w:r w:rsidRPr="00B75738">
              <w:rPr>
                <w:sz w:val="20"/>
                <w:szCs w:val="20"/>
                <w:lang w:val="en-GB"/>
              </w:rPr>
              <w:t> 3,4,5}</w:t>
            </w:r>
          </w:p>
          <w:p w14:paraId="14E0C640" w14:textId="77777777" w:rsidR="00C3304B" w:rsidRPr="00B75738" w:rsidRDefault="00C3304B" w:rsidP="00E25585">
            <w:pPr>
              <w:spacing w:before="100" w:beforeAutospacing="1" w:after="100" w:afterAutospacing="1"/>
              <w:rPr>
                <w:sz w:val="20"/>
                <w:szCs w:val="20"/>
              </w:rPr>
            </w:pPr>
            <w:r w:rsidRPr="00B75738">
              <w:rPr>
                <w:sz w:val="20"/>
                <w:szCs w:val="20"/>
                <w:lang w:val="en-GB"/>
              </w:rPr>
              <w:t>Component 2: Candidate values {1,2,3}</w:t>
            </w:r>
          </w:p>
          <w:p w14:paraId="0E223881" w14:textId="77777777" w:rsidR="00C3304B" w:rsidRPr="00B75738" w:rsidRDefault="00C3304B" w:rsidP="00E25585">
            <w:pPr>
              <w:spacing w:before="100" w:beforeAutospacing="1" w:after="100" w:afterAutospacing="1"/>
              <w:rPr>
                <w:sz w:val="20"/>
                <w:szCs w:val="20"/>
              </w:rPr>
            </w:pPr>
            <w:r w:rsidRPr="00B75738">
              <w:rPr>
                <w:sz w:val="20"/>
                <w:szCs w:val="20"/>
                <w:lang w:val="en-GB"/>
              </w:rPr>
              <w:t>Component 4: Candidate values {1,2,</w:t>
            </w:r>
            <w:r w:rsidRPr="00B75738">
              <w:rPr>
                <w:color w:val="FF2600"/>
                <w:sz w:val="20"/>
                <w:szCs w:val="20"/>
                <w:lang w:val="en-GB"/>
              </w:rPr>
              <w:t>3,</w:t>
            </w:r>
            <w:r w:rsidRPr="00B75738">
              <w:rPr>
                <w:sz w:val="20"/>
                <w:szCs w:val="20"/>
                <w:lang w:val="en-GB"/>
              </w:rPr>
              <w:t>4,7}</w:t>
            </w:r>
          </w:p>
          <w:p w14:paraId="51DE69A1" w14:textId="77777777" w:rsidR="00C3304B" w:rsidRPr="00B75738" w:rsidRDefault="00C3304B" w:rsidP="00E25585">
            <w:pPr>
              <w:spacing w:before="100" w:beforeAutospacing="1" w:after="100" w:afterAutospacing="1"/>
              <w:rPr>
                <w:sz w:val="20"/>
                <w:szCs w:val="20"/>
              </w:rPr>
            </w:pPr>
            <w:r w:rsidRPr="00B75738">
              <w:rPr>
                <w:sz w:val="20"/>
                <w:szCs w:val="20"/>
                <w:lang w:val="en-GB"/>
              </w:rPr>
              <w:t>Note: per SCS, similar with Rel-15</w:t>
            </w:r>
          </w:p>
          <w:p w14:paraId="5C872B3D" w14:textId="77777777" w:rsidR="00C3304B" w:rsidRPr="00B75738" w:rsidRDefault="00C3304B" w:rsidP="00E25585">
            <w:pPr>
              <w:spacing w:before="100" w:beforeAutospacing="1" w:after="100" w:afterAutospacing="1"/>
              <w:rPr>
                <w:sz w:val="20"/>
                <w:szCs w:val="20"/>
              </w:rPr>
            </w:pPr>
            <w:r w:rsidRPr="00B75738">
              <w:rPr>
                <w:color w:val="FF2600"/>
                <w:sz w:val="20"/>
                <w:szCs w:val="20"/>
                <w:lang w:val="en-GB"/>
              </w:rPr>
              <w:t>Component 5: Candidate values {per CORESETPoolIndex, across both CORESETPoolIndex}</w:t>
            </w:r>
          </w:p>
        </w:tc>
        <w:tc>
          <w:tcPr>
            <w:tcW w:w="1328" w:type="dxa"/>
            <w:shd w:val="clear" w:color="auto" w:fill="FFFF00"/>
            <w:tcMar>
              <w:top w:w="0" w:type="dxa"/>
              <w:left w:w="108" w:type="dxa"/>
              <w:bottom w:w="0" w:type="dxa"/>
              <w:right w:w="108" w:type="dxa"/>
            </w:tcMar>
            <w:hideMark/>
          </w:tcPr>
          <w:p w14:paraId="4892B6A0" w14:textId="45C3A1E8" w:rsidR="00C3304B" w:rsidRPr="00B75738" w:rsidRDefault="00C3304B" w:rsidP="00E25585">
            <w:pPr>
              <w:spacing w:before="100" w:beforeAutospacing="1" w:after="100" w:afterAutospacing="1"/>
              <w:rPr>
                <w:sz w:val="20"/>
                <w:szCs w:val="20"/>
              </w:rPr>
            </w:pPr>
            <w:r w:rsidRPr="00B75738">
              <w:rPr>
                <w:sz w:val="20"/>
                <w:szCs w:val="20"/>
                <w:lang w:val="en-GB"/>
              </w:rPr>
              <w:t xml:space="preserve">Optional with capability </w:t>
            </w:r>
            <w:r w:rsidR="00342F7C" w:rsidRPr="00B75738">
              <w:rPr>
                <w:sz w:val="20"/>
                <w:szCs w:val="20"/>
                <w:lang w:val="en-GB"/>
              </w:rPr>
              <w:t>signalling</w:t>
            </w:r>
          </w:p>
          <w:p w14:paraId="3F74EE71" w14:textId="77777777" w:rsidR="00C3304B" w:rsidRPr="00B75738" w:rsidRDefault="00C3304B" w:rsidP="00E25585">
            <w:pPr>
              <w:rPr>
                <w:sz w:val="20"/>
                <w:szCs w:val="20"/>
              </w:rPr>
            </w:pPr>
          </w:p>
        </w:tc>
      </w:tr>
    </w:tbl>
    <w:p w14:paraId="1AA571F3" w14:textId="77777777" w:rsidR="00C3304B" w:rsidRPr="00B75738" w:rsidRDefault="00C3304B" w:rsidP="00C3304B">
      <w:pPr>
        <w:rPr>
          <w:rFonts w:ascii="Helvetica" w:hAnsi="Helvetica" w:cs="Helvetica"/>
          <w:color w:val="000000"/>
          <w:sz w:val="18"/>
          <w:szCs w:val="18"/>
        </w:rPr>
      </w:pPr>
    </w:p>
    <w:p w14:paraId="581133E5" w14:textId="77777777" w:rsidR="00C3304B" w:rsidRPr="00C3304B" w:rsidRDefault="00C3304B" w:rsidP="00C3304B">
      <w:pPr>
        <w:pStyle w:val="Heading2"/>
        <w:rPr>
          <w:rFonts w:ascii="Times New Roman" w:hAnsi="Times New Roman"/>
          <w:b/>
          <w:bCs/>
          <w:u w:val="single"/>
        </w:rPr>
      </w:pPr>
      <w:r w:rsidRPr="00C3304B">
        <w:rPr>
          <w:rFonts w:ascii="Times New Roman" w:hAnsi="Times New Roman"/>
          <w:b/>
          <w:bCs/>
          <w:u w:val="single"/>
        </w:rPr>
        <w:t>FG16-2a-1</w:t>
      </w:r>
    </w:p>
    <w:p w14:paraId="2700B002" w14:textId="77777777" w:rsidR="00C3304B" w:rsidRPr="00AC5DE7" w:rsidRDefault="00C3304B" w:rsidP="00C3304B">
      <w:pPr>
        <w:pStyle w:val="0Maintext"/>
        <w:numPr>
          <w:ilvl w:val="0"/>
          <w:numId w:val="13"/>
        </w:numPr>
        <w:spacing w:after="120" w:afterAutospacing="0" w:line="240" w:lineRule="auto"/>
        <w:rPr>
          <w:rFonts w:eastAsia="Malgun Gothic"/>
          <w:b/>
          <w:szCs w:val="20"/>
          <w:u w:val="single"/>
        </w:rPr>
      </w:pPr>
      <w:r>
        <w:rPr>
          <w:rFonts w:eastAsia="Malgun Gothic"/>
          <w:szCs w:val="20"/>
        </w:rPr>
        <w:t>We should remove “fully”</w:t>
      </w:r>
    </w:p>
    <w:p w14:paraId="606D1211" w14:textId="77777777" w:rsidR="00C3304B" w:rsidRPr="00C3304B" w:rsidRDefault="00C3304B" w:rsidP="00C3304B">
      <w:pPr>
        <w:pStyle w:val="Heading2"/>
        <w:rPr>
          <w:rFonts w:ascii="Times New Roman" w:hAnsi="Times New Roman"/>
          <w:b/>
          <w:bCs/>
          <w:u w:val="single"/>
        </w:rPr>
      </w:pPr>
      <w:r w:rsidRPr="00C3304B">
        <w:rPr>
          <w:rFonts w:ascii="Times New Roman" w:hAnsi="Times New Roman"/>
          <w:b/>
          <w:bCs/>
          <w:u w:val="single"/>
        </w:rPr>
        <w:t>FG16-2c</w:t>
      </w:r>
    </w:p>
    <w:p w14:paraId="535B121B" w14:textId="77777777" w:rsidR="00C3304B" w:rsidRPr="00AC5DE7" w:rsidRDefault="00C3304B" w:rsidP="00C3304B">
      <w:pPr>
        <w:pStyle w:val="0Maintext"/>
        <w:numPr>
          <w:ilvl w:val="0"/>
          <w:numId w:val="13"/>
        </w:numPr>
        <w:spacing w:after="120" w:afterAutospacing="0" w:line="240" w:lineRule="auto"/>
        <w:rPr>
          <w:rFonts w:eastAsia="Malgun Gothic"/>
          <w:szCs w:val="20"/>
        </w:rPr>
      </w:pPr>
      <w:r w:rsidRPr="00AC5DE7">
        <w:rPr>
          <w:rFonts w:eastAsia="Malgun Gothic"/>
          <w:szCs w:val="20"/>
        </w:rPr>
        <w:t>We propose to remove PDCCH otherwise the specification has to be changed since we don’t have specification support of simultaneous PDCCH + PDCCH or PDCCH + PDSCH reception with different beams. Below is the proposal </w:t>
      </w:r>
    </w:p>
    <w:p w14:paraId="67D28048" w14:textId="77777777" w:rsidR="00C3304B" w:rsidRPr="007C37B0" w:rsidRDefault="00C3304B" w:rsidP="00C3304B">
      <w:pPr>
        <w:spacing w:before="100" w:beforeAutospacing="1" w:after="100" w:afterAutospacing="1"/>
        <w:rPr>
          <w:color w:val="000000"/>
          <w:sz w:val="20"/>
          <w:szCs w:val="20"/>
        </w:rPr>
      </w:pPr>
      <w:r>
        <w:rPr>
          <w:color w:val="000000"/>
          <w:sz w:val="20"/>
          <w:szCs w:val="20"/>
        </w:rPr>
        <w:t xml:space="preserve"> We have the following TP</w:t>
      </w:r>
    </w:p>
    <w:tbl>
      <w:tblPr>
        <w:tblW w:w="0" w:type="auto"/>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687"/>
        <w:gridCol w:w="3960"/>
        <w:gridCol w:w="10979"/>
        <w:gridCol w:w="266"/>
        <w:gridCol w:w="528"/>
        <w:gridCol w:w="561"/>
        <w:gridCol w:w="266"/>
        <w:gridCol w:w="266"/>
        <w:gridCol w:w="561"/>
        <w:gridCol w:w="915"/>
        <w:gridCol w:w="266"/>
        <w:gridCol w:w="266"/>
        <w:gridCol w:w="2736"/>
      </w:tblGrid>
      <w:tr w:rsidR="00C3304B" w:rsidRPr="007C37B0" w14:paraId="1ABD858D" w14:textId="77777777" w:rsidTr="00E25585">
        <w:trPr>
          <w:trHeight w:val="421"/>
        </w:trPr>
        <w:tc>
          <w:tcPr>
            <w:tcW w:w="687" w:type="dxa"/>
            <w:shd w:val="clear" w:color="auto" w:fill="FFFF00"/>
            <w:tcMar>
              <w:top w:w="0" w:type="dxa"/>
              <w:left w:w="108" w:type="dxa"/>
              <w:bottom w:w="0" w:type="dxa"/>
              <w:right w:w="108" w:type="dxa"/>
            </w:tcMar>
            <w:hideMark/>
          </w:tcPr>
          <w:p w14:paraId="11902845" w14:textId="77777777" w:rsidR="00C3304B" w:rsidRPr="007C37B0" w:rsidRDefault="00C3304B" w:rsidP="00E25585">
            <w:pPr>
              <w:spacing w:line="189" w:lineRule="atLeast"/>
              <w:rPr>
                <w:sz w:val="20"/>
                <w:szCs w:val="22"/>
              </w:rPr>
            </w:pPr>
            <w:r w:rsidRPr="007C37B0">
              <w:rPr>
                <w:sz w:val="20"/>
                <w:szCs w:val="18"/>
              </w:rPr>
              <w:t>16-2c</w:t>
            </w:r>
          </w:p>
        </w:tc>
        <w:tc>
          <w:tcPr>
            <w:tcW w:w="3960" w:type="dxa"/>
            <w:shd w:val="clear" w:color="auto" w:fill="FFFF00"/>
            <w:tcMar>
              <w:top w:w="0" w:type="dxa"/>
              <w:left w:w="108" w:type="dxa"/>
              <w:bottom w:w="0" w:type="dxa"/>
              <w:right w:w="108" w:type="dxa"/>
            </w:tcMar>
            <w:hideMark/>
          </w:tcPr>
          <w:p w14:paraId="626597EF" w14:textId="77777777" w:rsidR="00C3304B" w:rsidRPr="007C37B0" w:rsidRDefault="00C3304B" w:rsidP="00E25585">
            <w:pPr>
              <w:rPr>
                <w:sz w:val="20"/>
                <w:szCs w:val="18"/>
              </w:rPr>
            </w:pPr>
            <w:r w:rsidRPr="007C37B0">
              <w:rPr>
                <w:sz w:val="20"/>
                <w:szCs w:val="18"/>
                <w:lang w:val="en-GB"/>
              </w:rPr>
              <w:t>Simultaneous reception with different Type-D</w:t>
            </w:r>
          </w:p>
        </w:tc>
        <w:tc>
          <w:tcPr>
            <w:tcW w:w="10979" w:type="dxa"/>
            <w:shd w:val="clear" w:color="auto" w:fill="FFFF00"/>
            <w:tcMar>
              <w:top w:w="0" w:type="dxa"/>
              <w:left w:w="108" w:type="dxa"/>
              <w:bottom w:w="0" w:type="dxa"/>
              <w:right w:w="108" w:type="dxa"/>
            </w:tcMar>
            <w:hideMark/>
          </w:tcPr>
          <w:p w14:paraId="6E82A6DB" w14:textId="77777777" w:rsidR="00C3304B" w:rsidRPr="007C37B0" w:rsidRDefault="00C3304B" w:rsidP="00E25585">
            <w:pPr>
              <w:spacing w:line="189" w:lineRule="atLeast"/>
              <w:ind w:hanging="3"/>
              <w:rPr>
                <w:sz w:val="20"/>
                <w:szCs w:val="22"/>
              </w:rPr>
            </w:pPr>
            <w:r w:rsidRPr="007C37B0">
              <w:rPr>
                <w:sz w:val="20"/>
                <w:szCs w:val="18"/>
              </w:rPr>
              <w:t>Supports simultaneous reception with different </w:t>
            </w:r>
            <w:r w:rsidRPr="007C37B0">
              <w:rPr>
                <w:color w:val="FF0000"/>
                <w:sz w:val="20"/>
                <w:szCs w:val="18"/>
              </w:rPr>
              <w:t>QCL</w:t>
            </w:r>
            <w:r w:rsidRPr="007C37B0">
              <w:rPr>
                <w:sz w:val="20"/>
                <w:szCs w:val="18"/>
              </w:rPr>
              <w:t> Type-D </w:t>
            </w:r>
            <w:r w:rsidRPr="007C37B0">
              <w:rPr>
                <w:color w:val="FF0000"/>
                <w:sz w:val="20"/>
                <w:szCs w:val="18"/>
              </w:rPr>
              <w:t>RSs</w:t>
            </w:r>
            <w:r w:rsidRPr="007C37B0">
              <w:rPr>
                <w:sz w:val="20"/>
                <w:szCs w:val="18"/>
              </w:rPr>
              <w:t> </w:t>
            </w:r>
            <w:r w:rsidRPr="007C37B0">
              <w:rPr>
                <w:strike/>
                <w:color w:val="FF0000"/>
                <w:sz w:val="20"/>
                <w:szCs w:val="18"/>
              </w:rPr>
              <w:t>[based on multiple spatial domain receiver filters]</w:t>
            </w:r>
            <w:r w:rsidRPr="007C37B0">
              <w:rPr>
                <w:sz w:val="20"/>
                <w:szCs w:val="18"/>
              </w:rPr>
              <w:t>. This applies to </w:t>
            </w:r>
            <w:r w:rsidRPr="007C37B0">
              <w:rPr>
                <w:strike/>
                <w:color w:val="FF2600"/>
                <w:sz w:val="20"/>
                <w:szCs w:val="18"/>
              </w:rPr>
              <w:t>[PDCCHs]/</w:t>
            </w:r>
            <w:r w:rsidRPr="007C37B0">
              <w:rPr>
                <w:sz w:val="20"/>
                <w:szCs w:val="18"/>
              </w:rPr>
              <w:t>PDSCHs</w:t>
            </w:r>
          </w:p>
        </w:tc>
        <w:tc>
          <w:tcPr>
            <w:tcW w:w="0" w:type="auto"/>
            <w:shd w:val="clear" w:color="auto" w:fill="FFFF00"/>
            <w:tcMar>
              <w:top w:w="0" w:type="dxa"/>
              <w:left w:w="108" w:type="dxa"/>
              <w:bottom w:w="0" w:type="dxa"/>
              <w:right w:w="108" w:type="dxa"/>
            </w:tcMar>
            <w:hideMark/>
          </w:tcPr>
          <w:p w14:paraId="25480324"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56AD3EFD" w14:textId="77777777" w:rsidR="00C3304B" w:rsidRPr="007C37B0" w:rsidRDefault="00C3304B" w:rsidP="00E25585">
            <w:pPr>
              <w:rPr>
                <w:sz w:val="20"/>
                <w:szCs w:val="18"/>
              </w:rPr>
            </w:pPr>
            <w:r w:rsidRPr="007C37B0">
              <w:rPr>
                <w:sz w:val="20"/>
                <w:szCs w:val="18"/>
                <w:lang w:val="en-GB"/>
              </w:rPr>
              <w:t>Yes</w:t>
            </w:r>
          </w:p>
        </w:tc>
        <w:tc>
          <w:tcPr>
            <w:tcW w:w="0" w:type="auto"/>
            <w:shd w:val="clear" w:color="auto" w:fill="FFFF00"/>
            <w:tcMar>
              <w:top w:w="0" w:type="dxa"/>
              <w:left w:w="108" w:type="dxa"/>
              <w:bottom w:w="0" w:type="dxa"/>
              <w:right w:w="108" w:type="dxa"/>
            </w:tcMar>
            <w:hideMark/>
          </w:tcPr>
          <w:p w14:paraId="4F56519E" w14:textId="77777777" w:rsidR="00C3304B" w:rsidRPr="007C37B0" w:rsidRDefault="00C3304B" w:rsidP="00E25585">
            <w:pPr>
              <w:rPr>
                <w:sz w:val="20"/>
                <w:szCs w:val="18"/>
              </w:rPr>
            </w:pPr>
            <w:r w:rsidRPr="007C37B0">
              <w:rPr>
                <w:sz w:val="20"/>
                <w:szCs w:val="18"/>
                <w:lang w:val="en-GB"/>
              </w:rPr>
              <w:t>N/A</w:t>
            </w:r>
          </w:p>
        </w:tc>
        <w:tc>
          <w:tcPr>
            <w:tcW w:w="0" w:type="auto"/>
            <w:shd w:val="clear" w:color="auto" w:fill="FFFF00"/>
            <w:tcMar>
              <w:top w:w="0" w:type="dxa"/>
              <w:left w:w="108" w:type="dxa"/>
              <w:bottom w:w="0" w:type="dxa"/>
              <w:right w:w="108" w:type="dxa"/>
            </w:tcMar>
            <w:hideMark/>
          </w:tcPr>
          <w:p w14:paraId="3D85EED8"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5628A324"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700791A3" w14:textId="77777777" w:rsidR="00C3304B" w:rsidRPr="007C37B0" w:rsidRDefault="00C3304B" w:rsidP="00E25585">
            <w:pPr>
              <w:rPr>
                <w:sz w:val="20"/>
                <w:szCs w:val="18"/>
              </w:rPr>
            </w:pPr>
            <w:r w:rsidRPr="007C37B0">
              <w:rPr>
                <w:sz w:val="20"/>
                <w:szCs w:val="18"/>
                <w:lang w:val="en-GB"/>
              </w:rPr>
              <w:t>N/A</w:t>
            </w:r>
          </w:p>
        </w:tc>
        <w:tc>
          <w:tcPr>
            <w:tcW w:w="0" w:type="auto"/>
            <w:shd w:val="clear" w:color="auto" w:fill="FFFF00"/>
            <w:tcMar>
              <w:top w:w="0" w:type="dxa"/>
              <w:left w:w="108" w:type="dxa"/>
              <w:bottom w:w="0" w:type="dxa"/>
              <w:right w:w="108" w:type="dxa"/>
            </w:tcMar>
            <w:hideMark/>
          </w:tcPr>
          <w:p w14:paraId="6D6B1A31" w14:textId="77777777" w:rsidR="00C3304B" w:rsidRPr="007C37B0" w:rsidRDefault="00C3304B" w:rsidP="00E25585">
            <w:pPr>
              <w:rPr>
                <w:sz w:val="20"/>
                <w:szCs w:val="18"/>
              </w:rPr>
            </w:pPr>
            <w:r w:rsidRPr="007C37B0">
              <w:rPr>
                <w:sz w:val="20"/>
                <w:szCs w:val="18"/>
                <w:lang w:val="en-GB"/>
              </w:rPr>
              <w:t>FR2 only</w:t>
            </w:r>
          </w:p>
        </w:tc>
        <w:tc>
          <w:tcPr>
            <w:tcW w:w="0" w:type="auto"/>
            <w:shd w:val="clear" w:color="auto" w:fill="FFFF00"/>
            <w:tcMar>
              <w:top w:w="0" w:type="dxa"/>
              <w:left w:w="108" w:type="dxa"/>
              <w:bottom w:w="0" w:type="dxa"/>
              <w:right w:w="108" w:type="dxa"/>
            </w:tcMar>
            <w:hideMark/>
          </w:tcPr>
          <w:p w14:paraId="40D8ACEE"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536F0C4A"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663746F3" w14:textId="77777777" w:rsidR="00C3304B" w:rsidRPr="007C37B0" w:rsidRDefault="00C3304B" w:rsidP="00E25585">
            <w:pPr>
              <w:rPr>
                <w:sz w:val="20"/>
                <w:szCs w:val="18"/>
              </w:rPr>
            </w:pPr>
            <w:r w:rsidRPr="007C37B0">
              <w:rPr>
                <w:sz w:val="20"/>
                <w:szCs w:val="18"/>
                <w:lang w:val="en-GB"/>
              </w:rPr>
              <w:t>Optional with capability signalling</w:t>
            </w:r>
          </w:p>
          <w:p w14:paraId="71A9D0D6" w14:textId="77777777" w:rsidR="00C3304B" w:rsidRPr="007C37B0" w:rsidRDefault="00C3304B" w:rsidP="00E25585">
            <w:pPr>
              <w:rPr>
                <w:sz w:val="20"/>
              </w:rPr>
            </w:pPr>
          </w:p>
        </w:tc>
      </w:tr>
    </w:tbl>
    <w:p w14:paraId="73B92399" w14:textId="77777777" w:rsidR="00C3304B" w:rsidRDefault="00C3304B" w:rsidP="00C3304B">
      <w:pPr>
        <w:pStyle w:val="0Maintext"/>
        <w:spacing w:after="120" w:afterAutospacing="0" w:line="240" w:lineRule="auto"/>
        <w:ind w:firstLine="0"/>
      </w:pPr>
    </w:p>
    <w:p w14:paraId="20979953" w14:textId="77777777" w:rsidR="00C3304B" w:rsidRPr="00C3304B" w:rsidRDefault="00C3304B" w:rsidP="00C3304B">
      <w:pPr>
        <w:pStyle w:val="Heading2"/>
        <w:rPr>
          <w:rFonts w:ascii="Times New Roman" w:hAnsi="Times New Roman"/>
          <w:b/>
          <w:bCs/>
          <w:u w:val="single"/>
        </w:rPr>
      </w:pPr>
      <w:r w:rsidRPr="00C3304B">
        <w:rPr>
          <w:rFonts w:ascii="Times New Roman" w:hAnsi="Times New Roman"/>
          <w:b/>
          <w:bCs/>
          <w:u w:val="single"/>
        </w:rPr>
        <w:t>FG16-3a/3b</w:t>
      </w:r>
    </w:p>
    <w:p w14:paraId="72E1B8A0" w14:textId="77777777" w:rsidR="00C3304B" w:rsidRPr="00AC5DE7" w:rsidRDefault="00C3304B" w:rsidP="00C3304B">
      <w:pPr>
        <w:pStyle w:val="0Maintext"/>
        <w:numPr>
          <w:ilvl w:val="0"/>
          <w:numId w:val="13"/>
        </w:numPr>
        <w:spacing w:after="120" w:afterAutospacing="0" w:line="240" w:lineRule="auto"/>
        <w:rPr>
          <w:rFonts w:eastAsia="Malgun Gothic"/>
          <w:szCs w:val="20"/>
        </w:rPr>
      </w:pPr>
      <w:r w:rsidRPr="00AC5DE7">
        <w:rPr>
          <w:rFonts w:eastAsia="Malgun Gothic"/>
          <w:szCs w:val="20"/>
        </w:rPr>
        <w:t>We should keep component 4 on "Numb</w:t>
      </w:r>
      <w:r>
        <w:rPr>
          <w:rFonts w:eastAsia="Malgun Gothic"/>
          <w:szCs w:val="20"/>
        </w:rPr>
        <w:t>er of beams L per CSI-RS ports”</w:t>
      </w:r>
    </w:p>
    <w:p w14:paraId="5874CA29" w14:textId="77777777" w:rsidR="00C3304B" w:rsidRPr="00122402" w:rsidRDefault="00C3304B" w:rsidP="00C3304B">
      <w:pPr>
        <w:numPr>
          <w:ilvl w:val="1"/>
          <w:numId w:val="25"/>
        </w:numPr>
        <w:spacing w:before="100" w:beforeAutospacing="1" w:after="100" w:afterAutospacing="1"/>
        <w:rPr>
          <w:color w:val="000000"/>
          <w:sz w:val="20"/>
          <w:szCs w:val="18"/>
        </w:rPr>
      </w:pPr>
      <w:r w:rsidRPr="00122402">
        <w:rPr>
          <w:color w:val="000000"/>
          <w:sz w:val="20"/>
          <w:szCs w:val="18"/>
        </w:rPr>
        <w:lastRenderedPageBreak/>
        <w:t>We agree that UE is mandated to support the first 6 parameters settings, i.e. L=2 and 4, for eTypeII codebook. The agreement does not mean we have to support L=2/4 for all the number of CSI-RS ports we can support. In other words, due to the constraint on the UE processing capability, UE may support L=2/4 for 16 CSI-RS ports, but only support L=2 for 32 CSI-RS ports. This provides flexibility to both the UE and also the NW (system). The other alternative, in this example, is that UE cannot indicate UE supports 32-port CSI-RS, which anyhow, NW can choose not to configure. We can add a note to confirm that UE has to support the first 6 parameters setting at least for some number of CSI-RS ports.</w:t>
      </w:r>
    </w:p>
    <w:p w14:paraId="137C6070" w14:textId="77777777" w:rsidR="00C3304B" w:rsidRPr="00122402" w:rsidRDefault="00C3304B" w:rsidP="00C3304B">
      <w:pPr>
        <w:numPr>
          <w:ilvl w:val="1"/>
          <w:numId w:val="25"/>
        </w:numPr>
        <w:spacing w:before="100" w:beforeAutospacing="1" w:after="100" w:afterAutospacing="1"/>
        <w:rPr>
          <w:color w:val="000000"/>
          <w:sz w:val="20"/>
          <w:szCs w:val="18"/>
        </w:rPr>
      </w:pPr>
      <w:r w:rsidRPr="00122402">
        <w:rPr>
          <w:color w:val="000000"/>
          <w:sz w:val="20"/>
          <w:szCs w:val="18"/>
        </w:rPr>
        <w:t>The intension for component 4 is not to revert the agreement that UE is mandated to support L=2/4, it is to provide some trade-off between L and number of CSI-RS port in terms of eType II codebook support. We hope companies can understand.  This is allowed in Rel-15. </w:t>
      </w:r>
    </w:p>
    <w:p w14:paraId="258C5E7D" w14:textId="77777777" w:rsidR="00C3304B" w:rsidRPr="00122402" w:rsidRDefault="00C3304B" w:rsidP="00C3304B">
      <w:pPr>
        <w:numPr>
          <w:ilvl w:val="0"/>
          <w:numId w:val="25"/>
        </w:numPr>
        <w:spacing w:before="100" w:beforeAutospacing="1" w:after="100" w:afterAutospacing="1"/>
        <w:rPr>
          <w:color w:val="000000"/>
          <w:sz w:val="20"/>
          <w:szCs w:val="18"/>
        </w:rPr>
      </w:pPr>
      <w:r w:rsidRPr="00122402">
        <w:rPr>
          <w:color w:val="000000"/>
          <w:sz w:val="20"/>
          <w:szCs w:val="18"/>
        </w:rPr>
        <w:t>We are fine to remove “2” from component 1</w:t>
      </w:r>
    </w:p>
    <w:p w14:paraId="1511A4EC" w14:textId="77777777" w:rsidR="00C3304B" w:rsidRDefault="00C3304B" w:rsidP="00C3304B">
      <w:pPr>
        <w:spacing w:before="100" w:beforeAutospacing="1" w:after="100" w:afterAutospacing="1"/>
        <w:rPr>
          <w:rFonts w:ascii="Helvetica" w:hAnsi="Helvetica" w:cs="Helvetica"/>
          <w:color w:val="000000"/>
          <w:sz w:val="18"/>
          <w:szCs w:val="18"/>
        </w:rPr>
      </w:pPr>
      <w:r>
        <w:rPr>
          <w:color w:val="000000"/>
          <w:sz w:val="20"/>
          <w:szCs w:val="20"/>
        </w:rPr>
        <w:t>We have the following TP</w:t>
      </w:r>
    </w:p>
    <w:tbl>
      <w:tblPr>
        <w:tblW w:w="0" w:type="auto"/>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562"/>
        <w:gridCol w:w="1376"/>
        <w:gridCol w:w="8218"/>
        <w:gridCol w:w="482"/>
        <w:gridCol w:w="528"/>
        <w:gridCol w:w="561"/>
        <w:gridCol w:w="266"/>
        <w:gridCol w:w="1111"/>
        <w:gridCol w:w="561"/>
        <w:gridCol w:w="561"/>
        <w:gridCol w:w="266"/>
        <w:gridCol w:w="5971"/>
        <w:gridCol w:w="1794"/>
      </w:tblGrid>
      <w:tr w:rsidR="00C3304B" w:rsidRPr="007C37B0" w14:paraId="61A17A6F" w14:textId="77777777" w:rsidTr="00E25585">
        <w:trPr>
          <w:trHeight w:val="20"/>
        </w:trPr>
        <w:tc>
          <w:tcPr>
            <w:tcW w:w="0" w:type="auto"/>
            <w:shd w:val="clear" w:color="auto" w:fill="FFFF00"/>
            <w:tcMar>
              <w:top w:w="0" w:type="dxa"/>
              <w:left w:w="108" w:type="dxa"/>
              <w:bottom w:w="0" w:type="dxa"/>
              <w:right w:w="108" w:type="dxa"/>
            </w:tcMar>
            <w:hideMark/>
          </w:tcPr>
          <w:p w14:paraId="60F0BE76" w14:textId="77777777" w:rsidR="00C3304B" w:rsidRPr="007C37B0" w:rsidRDefault="00C3304B" w:rsidP="00E25585">
            <w:pPr>
              <w:rPr>
                <w:sz w:val="20"/>
                <w:szCs w:val="18"/>
              </w:rPr>
            </w:pPr>
            <w:r w:rsidRPr="007C37B0">
              <w:rPr>
                <w:sz w:val="20"/>
                <w:szCs w:val="18"/>
                <w:lang w:val="en-GB"/>
              </w:rPr>
              <w:br/>
              <w:t>16-3a</w:t>
            </w:r>
          </w:p>
        </w:tc>
        <w:tc>
          <w:tcPr>
            <w:tcW w:w="0" w:type="auto"/>
            <w:shd w:val="clear" w:color="auto" w:fill="FFFF00"/>
            <w:tcMar>
              <w:top w:w="0" w:type="dxa"/>
              <w:left w:w="108" w:type="dxa"/>
              <w:bottom w:w="0" w:type="dxa"/>
              <w:right w:w="108" w:type="dxa"/>
            </w:tcMar>
            <w:hideMark/>
          </w:tcPr>
          <w:p w14:paraId="0EC78EB6" w14:textId="77777777" w:rsidR="00C3304B" w:rsidRPr="007C37B0" w:rsidRDefault="00C3304B" w:rsidP="00E25585">
            <w:pPr>
              <w:rPr>
                <w:sz w:val="20"/>
                <w:szCs w:val="18"/>
              </w:rPr>
            </w:pPr>
            <w:r w:rsidRPr="007C37B0">
              <w:rPr>
                <w:sz w:val="20"/>
                <w:szCs w:val="18"/>
                <w:lang w:val="en-GB"/>
              </w:rPr>
              <w:t>Regular eType-II</w:t>
            </w:r>
          </w:p>
        </w:tc>
        <w:tc>
          <w:tcPr>
            <w:tcW w:w="0" w:type="auto"/>
            <w:shd w:val="clear" w:color="auto" w:fill="FFFF00"/>
            <w:tcMar>
              <w:top w:w="0" w:type="dxa"/>
              <w:left w:w="108" w:type="dxa"/>
              <w:bottom w:w="0" w:type="dxa"/>
              <w:right w:w="108" w:type="dxa"/>
            </w:tcMar>
            <w:hideMark/>
          </w:tcPr>
          <w:p w14:paraId="18BA876E" w14:textId="77777777" w:rsidR="00C3304B" w:rsidRPr="007C37B0" w:rsidRDefault="00C3304B" w:rsidP="00E25585">
            <w:pPr>
              <w:rPr>
                <w:sz w:val="20"/>
                <w:szCs w:val="18"/>
              </w:rPr>
            </w:pPr>
            <w:r w:rsidRPr="007C37B0">
              <w:rPr>
                <w:sz w:val="20"/>
                <w:szCs w:val="18"/>
                <w:lang w:val="en-GB"/>
              </w:rPr>
              <w:t>Basic components:</w:t>
            </w:r>
          </w:p>
          <w:p w14:paraId="46EA39FD" w14:textId="77777777" w:rsidR="00C3304B" w:rsidRPr="007C37B0" w:rsidRDefault="00C3304B" w:rsidP="00C3304B">
            <w:pPr>
              <w:numPr>
                <w:ilvl w:val="0"/>
                <w:numId w:val="26"/>
              </w:numPr>
              <w:rPr>
                <w:sz w:val="20"/>
                <w:szCs w:val="18"/>
              </w:rPr>
            </w:pPr>
            <w:r w:rsidRPr="007C37B0">
              <w:rPr>
                <w:sz w:val="20"/>
                <w:szCs w:val="18"/>
                <w:lang w:val="en-GB"/>
              </w:rPr>
              <w:t>{Max # of Tx ports in one resource, Max # of resources and total # of Tx ports} to support regular eType-II for R=1</w:t>
            </w:r>
          </w:p>
          <w:p w14:paraId="22BF6D23" w14:textId="60930292" w:rsidR="00C3304B" w:rsidRPr="007C37B0" w:rsidRDefault="00C3304B" w:rsidP="00C3304B">
            <w:pPr>
              <w:numPr>
                <w:ilvl w:val="0"/>
                <w:numId w:val="26"/>
              </w:numPr>
              <w:rPr>
                <w:sz w:val="20"/>
                <w:szCs w:val="18"/>
              </w:rPr>
            </w:pPr>
            <w:r w:rsidRPr="007C37B0">
              <w:rPr>
                <w:sz w:val="20"/>
                <w:szCs w:val="18"/>
                <w:lang w:val="en-GB"/>
              </w:rPr>
              <w:t xml:space="preserve">Support of parameter </w:t>
            </w:r>
            <w:r w:rsidR="00342F7C" w:rsidRPr="007C37B0">
              <w:rPr>
                <w:sz w:val="20"/>
                <w:szCs w:val="18"/>
                <w:lang w:val="en-GB"/>
              </w:rPr>
              <w:t>combinations 1</w:t>
            </w:r>
            <w:r w:rsidRPr="007C37B0">
              <w:rPr>
                <w:sz w:val="20"/>
                <w:szCs w:val="18"/>
                <w:lang w:val="en-GB"/>
              </w:rPr>
              <w:t>-6</w:t>
            </w:r>
          </w:p>
          <w:p w14:paraId="24CAA378" w14:textId="77777777" w:rsidR="00C3304B" w:rsidRPr="007C37B0" w:rsidRDefault="00C3304B" w:rsidP="00C3304B">
            <w:pPr>
              <w:numPr>
                <w:ilvl w:val="0"/>
                <w:numId w:val="26"/>
              </w:numPr>
              <w:rPr>
                <w:sz w:val="20"/>
                <w:szCs w:val="18"/>
              </w:rPr>
            </w:pPr>
            <w:r w:rsidRPr="007C37B0">
              <w:rPr>
                <w:sz w:val="20"/>
                <w:szCs w:val="18"/>
                <w:lang w:val="en-GB"/>
              </w:rPr>
              <w:t>Support of rank 1,2</w:t>
            </w:r>
          </w:p>
          <w:p w14:paraId="0CEDFE93" w14:textId="77777777" w:rsidR="00C3304B" w:rsidRPr="007C37B0" w:rsidRDefault="00C3304B" w:rsidP="00C3304B">
            <w:pPr>
              <w:numPr>
                <w:ilvl w:val="0"/>
                <w:numId w:val="26"/>
              </w:numPr>
              <w:rPr>
                <w:sz w:val="20"/>
              </w:rPr>
            </w:pPr>
            <w:r w:rsidRPr="007C37B0">
              <w:rPr>
                <w:strike/>
                <w:color w:val="FF0000"/>
                <w:sz w:val="20"/>
                <w:szCs w:val="18"/>
                <w:lang w:val="en-GB"/>
              </w:rPr>
              <w:t>[Number of beams L per CSI-RS ports] </w:t>
            </w:r>
            <w:r w:rsidRPr="007C37B0">
              <w:rPr>
                <w:color w:val="FF0000"/>
                <w:sz w:val="20"/>
                <w:szCs w:val="18"/>
              </w:rPr>
              <w:t>Parameter "Lx" (number of beams) in codebook generation, where x is index of Tx ports, corresponding to 4,8,12,16,24 and 32 ports.”. Candidate value {2, 4, 6}</w:t>
            </w:r>
            <w:r w:rsidRPr="007C37B0">
              <w:rPr>
                <w:sz w:val="20"/>
                <w:szCs w:val="18"/>
              </w:rPr>
              <w:t> </w:t>
            </w:r>
          </w:p>
        </w:tc>
        <w:tc>
          <w:tcPr>
            <w:tcW w:w="0" w:type="auto"/>
            <w:shd w:val="clear" w:color="auto" w:fill="FFFF00"/>
            <w:tcMar>
              <w:top w:w="0" w:type="dxa"/>
              <w:left w:w="108" w:type="dxa"/>
              <w:bottom w:w="0" w:type="dxa"/>
              <w:right w:w="108" w:type="dxa"/>
            </w:tcMar>
            <w:hideMark/>
          </w:tcPr>
          <w:p w14:paraId="214C07EC" w14:textId="77777777" w:rsidR="00C3304B" w:rsidRPr="007C37B0" w:rsidRDefault="00C3304B" w:rsidP="00E25585">
            <w:pPr>
              <w:rPr>
                <w:sz w:val="20"/>
                <w:szCs w:val="18"/>
              </w:rPr>
            </w:pPr>
            <w:r w:rsidRPr="007C37B0">
              <w:rPr>
                <w:sz w:val="20"/>
                <w:szCs w:val="18"/>
                <w:lang w:val="en-GB"/>
              </w:rPr>
              <w:t>2-35</w:t>
            </w:r>
          </w:p>
        </w:tc>
        <w:tc>
          <w:tcPr>
            <w:tcW w:w="0" w:type="auto"/>
            <w:shd w:val="clear" w:color="auto" w:fill="FFFF00"/>
            <w:tcMar>
              <w:top w:w="0" w:type="dxa"/>
              <w:left w:w="108" w:type="dxa"/>
              <w:bottom w:w="0" w:type="dxa"/>
              <w:right w:w="108" w:type="dxa"/>
            </w:tcMar>
            <w:hideMark/>
          </w:tcPr>
          <w:p w14:paraId="7CD8BD40" w14:textId="77777777" w:rsidR="00C3304B" w:rsidRPr="007C37B0" w:rsidRDefault="00C3304B" w:rsidP="00E25585">
            <w:pPr>
              <w:rPr>
                <w:sz w:val="20"/>
                <w:szCs w:val="18"/>
              </w:rPr>
            </w:pPr>
            <w:r w:rsidRPr="007C37B0">
              <w:rPr>
                <w:sz w:val="20"/>
                <w:szCs w:val="18"/>
                <w:lang w:val="en-GB"/>
              </w:rPr>
              <w:t>Yes</w:t>
            </w:r>
          </w:p>
        </w:tc>
        <w:tc>
          <w:tcPr>
            <w:tcW w:w="0" w:type="auto"/>
            <w:shd w:val="clear" w:color="auto" w:fill="FFFF00"/>
            <w:tcMar>
              <w:top w:w="0" w:type="dxa"/>
              <w:left w:w="108" w:type="dxa"/>
              <w:bottom w:w="0" w:type="dxa"/>
              <w:right w:w="108" w:type="dxa"/>
            </w:tcMar>
            <w:hideMark/>
          </w:tcPr>
          <w:p w14:paraId="21E13C42" w14:textId="77777777" w:rsidR="00C3304B" w:rsidRPr="007C37B0" w:rsidRDefault="00C3304B" w:rsidP="00E25585">
            <w:pPr>
              <w:rPr>
                <w:sz w:val="20"/>
                <w:szCs w:val="18"/>
              </w:rPr>
            </w:pPr>
            <w:r w:rsidRPr="007C37B0">
              <w:rPr>
                <w:sz w:val="20"/>
                <w:szCs w:val="18"/>
                <w:lang w:val="en-GB"/>
              </w:rPr>
              <w:t>N/A</w:t>
            </w:r>
          </w:p>
        </w:tc>
        <w:tc>
          <w:tcPr>
            <w:tcW w:w="0" w:type="auto"/>
            <w:shd w:val="clear" w:color="auto" w:fill="FFFF00"/>
            <w:tcMar>
              <w:top w:w="0" w:type="dxa"/>
              <w:left w:w="108" w:type="dxa"/>
              <w:bottom w:w="0" w:type="dxa"/>
              <w:right w:w="108" w:type="dxa"/>
            </w:tcMar>
            <w:hideMark/>
          </w:tcPr>
          <w:p w14:paraId="58D17B21"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776D81F1" w14:textId="77777777" w:rsidR="00C3304B" w:rsidRPr="007C37B0" w:rsidRDefault="00C3304B" w:rsidP="00E25585">
            <w:pPr>
              <w:rPr>
                <w:sz w:val="20"/>
                <w:szCs w:val="18"/>
              </w:rPr>
            </w:pPr>
            <w:r w:rsidRPr="007C37B0">
              <w:rPr>
                <w:sz w:val="20"/>
                <w:szCs w:val="18"/>
                <w:lang w:val="en-GB"/>
              </w:rPr>
              <w:t>Per band and per BC</w:t>
            </w:r>
          </w:p>
        </w:tc>
        <w:tc>
          <w:tcPr>
            <w:tcW w:w="0" w:type="auto"/>
            <w:shd w:val="clear" w:color="auto" w:fill="FFFF00"/>
            <w:tcMar>
              <w:top w:w="0" w:type="dxa"/>
              <w:left w:w="108" w:type="dxa"/>
              <w:bottom w:w="0" w:type="dxa"/>
              <w:right w:w="108" w:type="dxa"/>
            </w:tcMar>
            <w:hideMark/>
          </w:tcPr>
          <w:p w14:paraId="3F1EFC67" w14:textId="77777777" w:rsidR="00C3304B" w:rsidRPr="007C37B0" w:rsidRDefault="00C3304B" w:rsidP="00E25585">
            <w:pPr>
              <w:rPr>
                <w:sz w:val="20"/>
                <w:szCs w:val="18"/>
              </w:rPr>
            </w:pPr>
            <w:r w:rsidRPr="007C37B0">
              <w:rPr>
                <w:sz w:val="20"/>
                <w:szCs w:val="18"/>
                <w:lang w:val="en-GB"/>
              </w:rPr>
              <w:t>N/A</w:t>
            </w:r>
          </w:p>
        </w:tc>
        <w:tc>
          <w:tcPr>
            <w:tcW w:w="0" w:type="auto"/>
            <w:shd w:val="clear" w:color="auto" w:fill="FFFF00"/>
            <w:tcMar>
              <w:top w:w="0" w:type="dxa"/>
              <w:left w:w="108" w:type="dxa"/>
              <w:bottom w:w="0" w:type="dxa"/>
              <w:right w:w="108" w:type="dxa"/>
            </w:tcMar>
            <w:hideMark/>
          </w:tcPr>
          <w:p w14:paraId="22C5CD04" w14:textId="77777777" w:rsidR="00C3304B" w:rsidRPr="007C37B0" w:rsidRDefault="00C3304B" w:rsidP="00E25585">
            <w:pPr>
              <w:rPr>
                <w:sz w:val="20"/>
                <w:szCs w:val="18"/>
              </w:rPr>
            </w:pPr>
            <w:r w:rsidRPr="007C37B0">
              <w:rPr>
                <w:sz w:val="20"/>
                <w:szCs w:val="18"/>
                <w:lang w:val="en-GB"/>
              </w:rPr>
              <w:t>N/A</w:t>
            </w:r>
          </w:p>
        </w:tc>
        <w:tc>
          <w:tcPr>
            <w:tcW w:w="0" w:type="auto"/>
            <w:shd w:val="clear" w:color="auto" w:fill="FFFF00"/>
            <w:tcMar>
              <w:top w:w="0" w:type="dxa"/>
              <w:left w:w="108" w:type="dxa"/>
              <w:bottom w:w="0" w:type="dxa"/>
              <w:right w:w="108" w:type="dxa"/>
            </w:tcMar>
            <w:hideMark/>
          </w:tcPr>
          <w:p w14:paraId="1956E4E0"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359737B9" w14:textId="77777777" w:rsidR="00C3304B" w:rsidRPr="007C37B0" w:rsidRDefault="00C3304B" w:rsidP="00E25585">
            <w:pPr>
              <w:rPr>
                <w:sz w:val="20"/>
                <w:szCs w:val="18"/>
              </w:rPr>
            </w:pPr>
            <w:r w:rsidRPr="007C37B0">
              <w:rPr>
                <w:sz w:val="20"/>
                <w:szCs w:val="18"/>
                <w:lang w:val="en-GB"/>
              </w:rPr>
              <w:t>Candidate values for component 1:</w:t>
            </w:r>
          </w:p>
          <w:p w14:paraId="05417F97" w14:textId="77777777" w:rsidR="00C3304B" w:rsidRPr="007C37B0" w:rsidRDefault="00C3304B" w:rsidP="00C3304B">
            <w:pPr>
              <w:numPr>
                <w:ilvl w:val="0"/>
                <w:numId w:val="27"/>
              </w:numPr>
              <w:ind w:left="360"/>
              <w:rPr>
                <w:sz w:val="20"/>
                <w:szCs w:val="18"/>
              </w:rPr>
            </w:pPr>
            <w:r w:rsidRPr="007C37B0">
              <w:rPr>
                <w:sz w:val="20"/>
                <w:szCs w:val="18"/>
                <w:lang w:val="en-GB"/>
              </w:rPr>
              <w:t>Maximum 16 triplets</w:t>
            </w:r>
          </w:p>
          <w:p w14:paraId="3CC86CFE" w14:textId="77777777" w:rsidR="00C3304B" w:rsidRPr="007C37B0" w:rsidRDefault="00C3304B" w:rsidP="00C3304B">
            <w:pPr>
              <w:numPr>
                <w:ilvl w:val="0"/>
                <w:numId w:val="27"/>
              </w:numPr>
              <w:ind w:left="360"/>
              <w:rPr>
                <w:sz w:val="20"/>
                <w:szCs w:val="18"/>
              </w:rPr>
            </w:pPr>
            <w:r w:rsidRPr="007C37B0">
              <w:rPr>
                <w:sz w:val="20"/>
                <w:szCs w:val="18"/>
                <w:lang w:val="en-GB"/>
              </w:rPr>
              <w:t>Max # of Tx ports in one resource: {</w:t>
            </w:r>
            <w:r w:rsidRPr="007C37B0">
              <w:rPr>
                <w:strike/>
                <w:color w:val="FF2600"/>
                <w:sz w:val="20"/>
                <w:szCs w:val="18"/>
                <w:lang w:val="en-GB"/>
              </w:rPr>
              <w:t>[2,]</w:t>
            </w:r>
            <w:r w:rsidRPr="007C37B0">
              <w:rPr>
                <w:sz w:val="20"/>
                <w:szCs w:val="18"/>
                <w:lang w:val="en-GB"/>
              </w:rPr>
              <w:t> 4,8,12,16,24,32}</w:t>
            </w:r>
          </w:p>
          <w:p w14:paraId="700A1B65" w14:textId="77777777" w:rsidR="00C3304B" w:rsidRPr="007C37B0" w:rsidRDefault="00C3304B" w:rsidP="00C3304B">
            <w:pPr>
              <w:numPr>
                <w:ilvl w:val="0"/>
                <w:numId w:val="27"/>
              </w:numPr>
              <w:ind w:left="360"/>
              <w:rPr>
                <w:sz w:val="20"/>
                <w:szCs w:val="18"/>
              </w:rPr>
            </w:pPr>
            <w:r w:rsidRPr="007C37B0">
              <w:rPr>
                <w:sz w:val="20"/>
                <w:szCs w:val="18"/>
                <w:lang w:val="en-GB"/>
              </w:rPr>
              <w:t>Max # resources: {1 to 64}</w:t>
            </w:r>
          </w:p>
          <w:p w14:paraId="4EC9EAB3" w14:textId="77777777" w:rsidR="00C3304B" w:rsidRPr="007C37B0" w:rsidRDefault="00C3304B" w:rsidP="00C3304B">
            <w:pPr>
              <w:numPr>
                <w:ilvl w:val="0"/>
                <w:numId w:val="27"/>
              </w:numPr>
              <w:ind w:left="360"/>
              <w:rPr>
                <w:sz w:val="20"/>
                <w:szCs w:val="18"/>
              </w:rPr>
            </w:pPr>
            <w:r w:rsidRPr="007C37B0">
              <w:rPr>
                <w:sz w:val="20"/>
                <w:szCs w:val="18"/>
                <w:lang w:val="en-GB"/>
              </w:rPr>
              <w:t>Max # total ports: {2 to 256}</w:t>
            </w:r>
          </w:p>
          <w:p w14:paraId="333DBC5B" w14:textId="77777777" w:rsidR="00C3304B" w:rsidRPr="007C37B0" w:rsidRDefault="00C3304B" w:rsidP="00E25585">
            <w:pPr>
              <w:rPr>
                <w:sz w:val="20"/>
              </w:rPr>
            </w:pPr>
          </w:p>
          <w:p w14:paraId="626FB50A" w14:textId="77777777" w:rsidR="00C3304B" w:rsidRPr="007C37B0" w:rsidRDefault="00C3304B" w:rsidP="00E25585">
            <w:pPr>
              <w:rPr>
                <w:sz w:val="20"/>
              </w:rPr>
            </w:pPr>
            <w:r w:rsidRPr="007C37B0">
              <w:rPr>
                <w:color w:val="FF2600"/>
                <w:sz w:val="20"/>
                <w:szCs w:val="18"/>
              </w:rPr>
              <w:t>Note: For UE supports FG16-3a, UE is mandated to report L=4 for at least one CSI-RS port configuration among {4, 8, 12, 16, 24, 32} ports</w:t>
            </w:r>
          </w:p>
        </w:tc>
        <w:tc>
          <w:tcPr>
            <w:tcW w:w="0" w:type="auto"/>
            <w:shd w:val="clear" w:color="auto" w:fill="FFFF00"/>
            <w:tcMar>
              <w:top w:w="0" w:type="dxa"/>
              <w:left w:w="108" w:type="dxa"/>
              <w:bottom w:w="0" w:type="dxa"/>
              <w:right w:w="108" w:type="dxa"/>
            </w:tcMar>
            <w:hideMark/>
          </w:tcPr>
          <w:p w14:paraId="7281337F" w14:textId="10E0CB9B" w:rsidR="00C3304B" w:rsidRPr="007C37B0" w:rsidRDefault="00C3304B" w:rsidP="00E25585">
            <w:pPr>
              <w:rPr>
                <w:sz w:val="20"/>
                <w:szCs w:val="18"/>
              </w:rPr>
            </w:pPr>
            <w:r w:rsidRPr="007C37B0">
              <w:rPr>
                <w:sz w:val="20"/>
                <w:szCs w:val="18"/>
                <w:lang w:val="en-GB"/>
              </w:rPr>
              <w:t xml:space="preserve">Optional with capability </w:t>
            </w:r>
            <w:r w:rsidR="00342F7C" w:rsidRPr="007C37B0">
              <w:rPr>
                <w:sz w:val="20"/>
                <w:szCs w:val="18"/>
                <w:lang w:val="en-GB"/>
              </w:rPr>
              <w:t>signalling</w:t>
            </w:r>
          </w:p>
        </w:tc>
      </w:tr>
      <w:tr w:rsidR="00C3304B" w:rsidRPr="007C37B0" w14:paraId="7E169A0A" w14:textId="77777777" w:rsidTr="00E25585">
        <w:trPr>
          <w:trHeight w:val="20"/>
        </w:trPr>
        <w:tc>
          <w:tcPr>
            <w:tcW w:w="0" w:type="auto"/>
            <w:shd w:val="clear" w:color="auto" w:fill="FFFF00"/>
            <w:tcMar>
              <w:top w:w="0" w:type="dxa"/>
              <w:left w:w="108" w:type="dxa"/>
              <w:bottom w:w="0" w:type="dxa"/>
              <w:right w:w="108" w:type="dxa"/>
            </w:tcMar>
            <w:hideMark/>
          </w:tcPr>
          <w:p w14:paraId="0AE2D25D" w14:textId="77777777" w:rsidR="00C3304B" w:rsidRPr="007C37B0" w:rsidRDefault="00C3304B" w:rsidP="00E25585">
            <w:pPr>
              <w:rPr>
                <w:sz w:val="20"/>
                <w:szCs w:val="18"/>
              </w:rPr>
            </w:pPr>
            <w:r w:rsidRPr="007C37B0">
              <w:rPr>
                <w:sz w:val="20"/>
                <w:szCs w:val="18"/>
                <w:lang w:val="en-GB"/>
              </w:rPr>
              <w:t>16-3b</w:t>
            </w:r>
          </w:p>
        </w:tc>
        <w:tc>
          <w:tcPr>
            <w:tcW w:w="0" w:type="auto"/>
            <w:shd w:val="clear" w:color="auto" w:fill="FFFF00"/>
            <w:tcMar>
              <w:top w:w="0" w:type="dxa"/>
              <w:left w:w="108" w:type="dxa"/>
              <w:bottom w:w="0" w:type="dxa"/>
              <w:right w:w="108" w:type="dxa"/>
            </w:tcMar>
            <w:hideMark/>
          </w:tcPr>
          <w:p w14:paraId="3AACEBB0" w14:textId="77777777" w:rsidR="00C3304B" w:rsidRPr="007C37B0" w:rsidRDefault="00C3304B" w:rsidP="00E25585">
            <w:pPr>
              <w:rPr>
                <w:sz w:val="20"/>
                <w:szCs w:val="18"/>
              </w:rPr>
            </w:pPr>
            <w:r w:rsidRPr="007C37B0">
              <w:rPr>
                <w:sz w:val="20"/>
                <w:szCs w:val="18"/>
                <w:lang w:val="en-GB"/>
              </w:rPr>
              <w:t>Port selection eType-II</w:t>
            </w:r>
          </w:p>
        </w:tc>
        <w:tc>
          <w:tcPr>
            <w:tcW w:w="0" w:type="auto"/>
            <w:shd w:val="clear" w:color="auto" w:fill="FFFF00"/>
            <w:tcMar>
              <w:top w:w="0" w:type="dxa"/>
              <w:left w:w="108" w:type="dxa"/>
              <w:bottom w:w="0" w:type="dxa"/>
              <w:right w:w="108" w:type="dxa"/>
            </w:tcMar>
            <w:hideMark/>
          </w:tcPr>
          <w:p w14:paraId="16DA97BB" w14:textId="77777777" w:rsidR="00C3304B" w:rsidRPr="007C37B0" w:rsidRDefault="00C3304B" w:rsidP="00E25585">
            <w:pPr>
              <w:rPr>
                <w:sz w:val="20"/>
                <w:szCs w:val="18"/>
              </w:rPr>
            </w:pPr>
            <w:r w:rsidRPr="007C37B0">
              <w:rPr>
                <w:sz w:val="20"/>
                <w:szCs w:val="18"/>
                <w:lang w:val="en-GB"/>
              </w:rPr>
              <w:t>Basic components:</w:t>
            </w:r>
          </w:p>
          <w:p w14:paraId="5AFB9DC6" w14:textId="77777777" w:rsidR="00C3304B" w:rsidRPr="007C37B0" w:rsidRDefault="00C3304B" w:rsidP="00C3304B">
            <w:pPr>
              <w:numPr>
                <w:ilvl w:val="0"/>
                <w:numId w:val="28"/>
              </w:numPr>
              <w:rPr>
                <w:sz w:val="20"/>
                <w:szCs w:val="18"/>
              </w:rPr>
            </w:pPr>
            <w:r w:rsidRPr="007C37B0">
              <w:rPr>
                <w:sz w:val="20"/>
                <w:szCs w:val="18"/>
                <w:lang w:val="en-GB"/>
              </w:rPr>
              <w:t>{Max # of Tx ports in one resource, Max # of resources and total # of Tx ports} to support port selection eType-II for R=1</w:t>
            </w:r>
          </w:p>
          <w:p w14:paraId="01E0A1A8" w14:textId="77777777" w:rsidR="00C3304B" w:rsidRPr="007C37B0" w:rsidRDefault="00C3304B" w:rsidP="00C3304B">
            <w:pPr>
              <w:numPr>
                <w:ilvl w:val="0"/>
                <w:numId w:val="28"/>
              </w:numPr>
              <w:rPr>
                <w:sz w:val="20"/>
                <w:szCs w:val="18"/>
              </w:rPr>
            </w:pPr>
            <w:r w:rsidRPr="007C37B0">
              <w:rPr>
                <w:sz w:val="20"/>
                <w:szCs w:val="18"/>
                <w:lang w:val="en-GB"/>
              </w:rPr>
              <w:t>6 parameter combinations (combos with L=6 don’t apply)</w:t>
            </w:r>
          </w:p>
          <w:p w14:paraId="21A64CA6" w14:textId="77777777" w:rsidR="00C3304B" w:rsidRPr="007C37B0" w:rsidRDefault="00C3304B" w:rsidP="00C3304B">
            <w:pPr>
              <w:numPr>
                <w:ilvl w:val="0"/>
                <w:numId w:val="28"/>
              </w:numPr>
              <w:rPr>
                <w:sz w:val="20"/>
                <w:szCs w:val="18"/>
              </w:rPr>
            </w:pPr>
            <w:r w:rsidRPr="007C37B0">
              <w:rPr>
                <w:sz w:val="20"/>
                <w:szCs w:val="18"/>
                <w:lang w:val="en-GB"/>
              </w:rPr>
              <w:t>Support of rank 1,2</w:t>
            </w:r>
          </w:p>
          <w:p w14:paraId="03D75301" w14:textId="77777777" w:rsidR="00C3304B" w:rsidRPr="007C37B0" w:rsidRDefault="00C3304B" w:rsidP="00C3304B">
            <w:pPr>
              <w:numPr>
                <w:ilvl w:val="0"/>
                <w:numId w:val="28"/>
              </w:numPr>
              <w:rPr>
                <w:color w:val="FF0000"/>
                <w:sz w:val="20"/>
                <w:szCs w:val="18"/>
              </w:rPr>
            </w:pPr>
            <w:r w:rsidRPr="007C37B0">
              <w:rPr>
                <w:strike/>
                <w:color w:val="FF0000"/>
                <w:sz w:val="20"/>
                <w:szCs w:val="18"/>
                <w:lang w:val="en-GB"/>
              </w:rPr>
              <w:t>[Number of beams L per CSI-RS ports] </w:t>
            </w:r>
            <w:r w:rsidRPr="007C37B0">
              <w:rPr>
                <w:color w:val="FF0000"/>
                <w:sz w:val="20"/>
                <w:szCs w:val="18"/>
              </w:rPr>
              <w:t>Parameter "Lx" (number of beams) in codebook generation, where x is index of Tx ports, corresponding to 4,8,12,16,24 and 32 ports.”. Candidate value {2, 4, 6}</w:t>
            </w:r>
            <w:r w:rsidRPr="007C37B0">
              <w:rPr>
                <w:color w:val="000000"/>
                <w:sz w:val="20"/>
                <w:szCs w:val="18"/>
              </w:rPr>
              <w:t> </w:t>
            </w:r>
          </w:p>
          <w:p w14:paraId="7697F78B"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3F0099D0" w14:textId="77777777" w:rsidR="00C3304B" w:rsidRPr="007C37B0" w:rsidRDefault="00C3304B" w:rsidP="00E25585">
            <w:pPr>
              <w:rPr>
                <w:sz w:val="20"/>
                <w:szCs w:val="18"/>
              </w:rPr>
            </w:pPr>
            <w:r w:rsidRPr="007C37B0">
              <w:rPr>
                <w:sz w:val="20"/>
                <w:szCs w:val="18"/>
                <w:lang w:val="en-GB"/>
              </w:rPr>
              <w:t>2-35</w:t>
            </w:r>
          </w:p>
        </w:tc>
        <w:tc>
          <w:tcPr>
            <w:tcW w:w="0" w:type="auto"/>
            <w:shd w:val="clear" w:color="auto" w:fill="FFFF00"/>
            <w:tcMar>
              <w:top w:w="0" w:type="dxa"/>
              <w:left w:w="108" w:type="dxa"/>
              <w:bottom w:w="0" w:type="dxa"/>
              <w:right w:w="108" w:type="dxa"/>
            </w:tcMar>
            <w:hideMark/>
          </w:tcPr>
          <w:p w14:paraId="1519A665" w14:textId="77777777" w:rsidR="00C3304B" w:rsidRPr="007C37B0" w:rsidRDefault="00C3304B" w:rsidP="00E25585">
            <w:pPr>
              <w:rPr>
                <w:sz w:val="20"/>
                <w:szCs w:val="18"/>
              </w:rPr>
            </w:pPr>
            <w:r w:rsidRPr="007C37B0">
              <w:rPr>
                <w:sz w:val="20"/>
                <w:szCs w:val="18"/>
                <w:lang w:val="en-GB"/>
              </w:rPr>
              <w:t>Yes</w:t>
            </w:r>
          </w:p>
        </w:tc>
        <w:tc>
          <w:tcPr>
            <w:tcW w:w="0" w:type="auto"/>
            <w:shd w:val="clear" w:color="auto" w:fill="FFFF00"/>
            <w:tcMar>
              <w:top w:w="0" w:type="dxa"/>
              <w:left w:w="108" w:type="dxa"/>
              <w:bottom w:w="0" w:type="dxa"/>
              <w:right w:w="108" w:type="dxa"/>
            </w:tcMar>
            <w:hideMark/>
          </w:tcPr>
          <w:p w14:paraId="14111E67" w14:textId="77777777" w:rsidR="00C3304B" w:rsidRPr="007C37B0" w:rsidRDefault="00C3304B" w:rsidP="00E25585">
            <w:pPr>
              <w:rPr>
                <w:sz w:val="20"/>
                <w:szCs w:val="18"/>
              </w:rPr>
            </w:pPr>
            <w:r w:rsidRPr="007C37B0">
              <w:rPr>
                <w:sz w:val="20"/>
                <w:szCs w:val="18"/>
                <w:lang w:val="en-GB"/>
              </w:rPr>
              <w:t>N/A</w:t>
            </w:r>
          </w:p>
        </w:tc>
        <w:tc>
          <w:tcPr>
            <w:tcW w:w="0" w:type="auto"/>
            <w:shd w:val="clear" w:color="auto" w:fill="FFFF00"/>
            <w:tcMar>
              <w:top w:w="0" w:type="dxa"/>
              <w:left w:w="108" w:type="dxa"/>
              <w:bottom w:w="0" w:type="dxa"/>
              <w:right w:w="108" w:type="dxa"/>
            </w:tcMar>
            <w:hideMark/>
          </w:tcPr>
          <w:p w14:paraId="6FC80140"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66E4D80D" w14:textId="77777777" w:rsidR="00C3304B" w:rsidRPr="007C37B0" w:rsidRDefault="00C3304B" w:rsidP="00E25585">
            <w:pPr>
              <w:rPr>
                <w:sz w:val="20"/>
                <w:szCs w:val="18"/>
              </w:rPr>
            </w:pPr>
            <w:r w:rsidRPr="007C37B0">
              <w:rPr>
                <w:sz w:val="20"/>
                <w:szCs w:val="18"/>
                <w:lang w:val="en-GB"/>
              </w:rPr>
              <w:t>Per band and per BC</w:t>
            </w:r>
          </w:p>
        </w:tc>
        <w:tc>
          <w:tcPr>
            <w:tcW w:w="0" w:type="auto"/>
            <w:shd w:val="clear" w:color="auto" w:fill="FFFF00"/>
            <w:tcMar>
              <w:top w:w="0" w:type="dxa"/>
              <w:left w:w="108" w:type="dxa"/>
              <w:bottom w:w="0" w:type="dxa"/>
              <w:right w:w="108" w:type="dxa"/>
            </w:tcMar>
            <w:hideMark/>
          </w:tcPr>
          <w:p w14:paraId="744168D3" w14:textId="77777777" w:rsidR="00C3304B" w:rsidRPr="007C37B0" w:rsidRDefault="00C3304B" w:rsidP="00E25585">
            <w:pPr>
              <w:rPr>
                <w:sz w:val="20"/>
                <w:szCs w:val="18"/>
              </w:rPr>
            </w:pPr>
            <w:r w:rsidRPr="007C37B0">
              <w:rPr>
                <w:sz w:val="20"/>
                <w:szCs w:val="18"/>
                <w:lang w:val="en-GB"/>
              </w:rPr>
              <w:t>N/A</w:t>
            </w:r>
          </w:p>
        </w:tc>
        <w:tc>
          <w:tcPr>
            <w:tcW w:w="0" w:type="auto"/>
            <w:shd w:val="clear" w:color="auto" w:fill="FFFF00"/>
            <w:tcMar>
              <w:top w:w="0" w:type="dxa"/>
              <w:left w:w="108" w:type="dxa"/>
              <w:bottom w:w="0" w:type="dxa"/>
              <w:right w:w="108" w:type="dxa"/>
            </w:tcMar>
            <w:hideMark/>
          </w:tcPr>
          <w:p w14:paraId="0C5F5B65" w14:textId="77777777" w:rsidR="00C3304B" w:rsidRPr="007C37B0" w:rsidRDefault="00C3304B" w:rsidP="00E25585">
            <w:pPr>
              <w:rPr>
                <w:sz w:val="20"/>
                <w:szCs w:val="18"/>
              </w:rPr>
            </w:pPr>
            <w:r w:rsidRPr="007C37B0">
              <w:rPr>
                <w:sz w:val="20"/>
                <w:szCs w:val="18"/>
                <w:lang w:val="en-GB"/>
              </w:rPr>
              <w:t>N/A</w:t>
            </w:r>
          </w:p>
        </w:tc>
        <w:tc>
          <w:tcPr>
            <w:tcW w:w="0" w:type="auto"/>
            <w:shd w:val="clear" w:color="auto" w:fill="FFFF00"/>
            <w:tcMar>
              <w:top w:w="0" w:type="dxa"/>
              <w:left w:w="108" w:type="dxa"/>
              <w:bottom w:w="0" w:type="dxa"/>
              <w:right w:w="108" w:type="dxa"/>
            </w:tcMar>
            <w:hideMark/>
          </w:tcPr>
          <w:p w14:paraId="4141E52B" w14:textId="77777777" w:rsidR="00C3304B" w:rsidRPr="007C37B0" w:rsidRDefault="00C3304B" w:rsidP="00E25585">
            <w:pPr>
              <w:rPr>
                <w:sz w:val="20"/>
                <w:szCs w:val="18"/>
              </w:rPr>
            </w:pPr>
            <w:r w:rsidRPr="007C37B0">
              <w:rPr>
                <w:sz w:val="20"/>
                <w:szCs w:val="18"/>
                <w:lang w:val="en-GB"/>
              </w:rPr>
              <w:t> </w:t>
            </w:r>
          </w:p>
        </w:tc>
        <w:tc>
          <w:tcPr>
            <w:tcW w:w="0" w:type="auto"/>
            <w:shd w:val="clear" w:color="auto" w:fill="FFFF00"/>
            <w:tcMar>
              <w:top w:w="0" w:type="dxa"/>
              <w:left w:w="108" w:type="dxa"/>
              <w:bottom w:w="0" w:type="dxa"/>
              <w:right w:w="108" w:type="dxa"/>
            </w:tcMar>
            <w:hideMark/>
          </w:tcPr>
          <w:p w14:paraId="1801744C" w14:textId="77777777" w:rsidR="00C3304B" w:rsidRPr="007C37B0" w:rsidRDefault="00C3304B" w:rsidP="00E25585">
            <w:pPr>
              <w:rPr>
                <w:sz w:val="20"/>
                <w:szCs w:val="18"/>
              </w:rPr>
            </w:pPr>
            <w:r w:rsidRPr="007C37B0">
              <w:rPr>
                <w:sz w:val="20"/>
                <w:szCs w:val="18"/>
                <w:lang w:val="en-GB"/>
              </w:rPr>
              <w:t>Candidate values for component 1:</w:t>
            </w:r>
          </w:p>
          <w:p w14:paraId="0AD73AA4" w14:textId="77777777" w:rsidR="00C3304B" w:rsidRPr="007C37B0" w:rsidRDefault="00C3304B" w:rsidP="00C3304B">
            <w:pPr>
              <w:numPr>
                <w:ilvl w:val="0"/>
                <w:numId w:val="29"/>
              </w:numPr>
              <w:ind w:left="360"/>
              <w:rPr>
                <w:sz w:val="20"/>
                <w:szCs w:val="18"/>
              </w:rPr>
            </w:pPr>
            <w:r w:rsidRPr="007C37B0">
              <w:rPr>
                <w:sz w:val="20"/>
                <w:szCs w:val="18"/>
                <w:lang w:val="en-GB"/>
              </w:rPr>
              <w:t>Maximum 16 triplets</w:t>
            </w:r>
          </w:p>
          <w:p w14:paraId="7DF14D70" w14:textId="77777777" w:rsidR="00C3304B" w:rsidRPr="007C37B0" w:rsidRDefault="00C3304B" w:rsidP="00C3304B">
            <w:pPr>
              <w:numPr>
                <w:ilvl w:val="0"/>
                <w:numId w:val="29"/>
              </w:numPr>
              <w:ind w:left="360"/>
              <w:rPr>
                <w:sz w:val="20"/>
                <w:szCs w:val="18"/>
              </w:rPr>
            </w:pPr>
            <w:r w:rsidRPr="007C37B0">
              <w:rPr>
                <w:sz w:val="20"/>
                <w:szCs w:val="18"/>
                <w:lang w:val="en-GB"/>
              </w:rPr>
              <w:t>Max # of Tx ports in one resource: {</w:t>
            </w:r>
            <w:r w:rsidRPr="007C37B0">
              <w:rPr>
                <w:strike/>
                <w:color w:val="FF2600"/>
                <w:sz w:val="20"/>
                <w:szCs w:val="18"/>
                <w:lang w:val="en-GB"/>
              </w:rPr>
              <w:t>[2,] </w:t>
            </w:r>
            <w:r w:rsidRPr="007C37B0">
              <w:rPr>
                <w:sz w:val="20"/>
                <w:szCs w:val="18"/>
                <w:lang w:val="en-GB"/>
              </w:rPr>
              <w:t>4,8,12,16,24,32}</w:t>
            </w:r>
          </w:p>
          <w:p w14:paraId="2D34B3CE" w14:textId="77777777" w:rsidR="00C3304B" w:rsidRPr="007C37B0" w:rsidRDefault="00C3304B" w:rsidP="00C3304B">
            <w:pPr>
              <w:numPr>
                <w:ilvl w:val="0"/>
                <w:numId w:val="29"/>
              </w:numPr>
              <w:ind w:left="360"/>
              <w:rPr>
                <w:sz w:val="20"/>
                <w:szCs w:val="18"/>
              </w:rPr>
            </w:pPr>
            <w:r w:rsidRPr="007C37B0">
              <w:rPr>
                <w:sz w:val="20"/>
                <w:szCs w:val="18"/>
                <w:lang w:val="en-GB"/>
              </w:rPr>
              <w:t>Max # resources: {1 to 64}</w:t>
            </w:r>
          </w:p>
          <w:p w14:paraId="59E2B1E3" w14:textId="77777777" w:rsidR="00C3304B" w:rsidRPr="007C37B0" w:rsidRDefault="00C3304B" w:rsidP="00C3304B">
            <w:pPr>
              <w:numPr>
                <w:ilvl w:val="0"/>
                <w:numId w:val="29"/>
              </w:numPr>
              <w:ind w:left="360"/>
              <w:rPr>
                <w:sz w:val="20"/>
                <w:szCs w:val="18"/>
              </w:rPr>
            </w:pPr>
            <w:r w:rsidRPr="007C37B0">
              <w:rPr>
                <w:sz w:val="20"/>
                <w:szCs w:val="18"/>
                <w:lang w:val="en-GB"/>
              </w:rPr>
              <w:t>Max # total ports: {2 to 256}</w:t>
            </w:r>
          </w:p>
          <w:p w14:paraId="68CF3950" w14:textId="77777777" w:rsidR="00C3304B" w:rsidRPr="007C37B0" w:rsidRDefault="00C3304B" w:rsidP="00E25585">
            <w:pPr>
              <w:rPr>
                <w:sz w:val="20"/>
              </w:rPr>
            </w:pPr>
          </w:p>
          <w:p w14:paraId="70D6A8D2" w14:textId="77777777" w:rsidR="00C3304B" w:rsidRPr="007C37B0" w:rsidRDefault="00C3304B" w:rsidP="00E25585">
            <w:pPr>
              <w:rPr>
                <w:sz w:val="20"/>
              </w:rPr>
            </w:pPr>
            <w:r w:rsidRPr="007C37B0">
              <w:rPr>
                <w:color w:val="FF2600"/>
                <w:sz w:val="20"/>
                <w:szCs w:val="18"/>
              </w:rPr>
              <w:t>Note: For UE supports FG16-3b, UE is mandated to report L=4 for at least one CSI-RS port configuration among {4, 8, 12, 16, 24, 32} ports</w:t>
            </w:r>
          </w:p>
        </w:tc>
        <w:tc>
          <w:tcPr>
            <w:tcW w:w="0" w:type="auto"/>
            <w:shd w:val="clear" w:color="auto" w:fill="FFFF00"/>
            <w:tcMar>
              <w:top w:w="0" w:type="dxa"/>
              <w:left w:w="108" w:type="dxa"/>
              <w:bottom w:w="0" w:type="dxa"/>
              <w:right w:w="108" w:type="dxa"/>
            </w:tcMar>
            <w:hideMark/>
          </w:tcPr>
          <w:p w14:paraId="76177CAB" w14:textId="140C8463" w:rsidR="00C3304B" w:rsidRPr="007C37B0" w:rsidRDefault="00C3304B" w:rsidP="00E25585">
            <w:pPr>
              <w:rPr>
                <w:sz w:val="20"/>
                <w:szCs w:val="18"/>
              </w:rPr>
            </w:pPr>
            <w:r w:rsidRPr="007C37B0">
              <w:rPr>
                <w:sz w:val="20"/>
                <w:szCs w:val="18"/>
                <w:lang w:val="en-GB"/>
              </w:rPr>
              <w:t xml:space="preserve">Optional with capability </w:t>
            </w:r>
            <w:r w:rsidR="00342F7C" w:rsidRPr="007C37B0">
              <w:rPr>
                <w:sz w:val="20"/>
                <w:szCs w:val="18"/>
                <w:lang w:val="en-GB"/>
              </w:rPr>
              <w:t>signalling</w:t>
            </w:r>
          </w:p>
        </w:tc>
      </w:tr>
    </w:tbl>
    <w:p w14:paraId="44205D74" w14:textId="77777777" w:rsidR="00C3304B" w:rsidRPr="00796A6D" w:rsidRDefault="00C3304B" w:rsidP="00C3304B">
      <w:pPr>
        <w:rPr>
          <w:rFonts w:ascii="Calibri" w:hAnsi="Calibri" w:cs="Calibri"/>
          <w:color w:val="000000"/>
          <w:sz w:val="22"/>
          <w:szCs w:val="22"/>
        </w:rPr>
      </w:pPr>
      <w:r w:rsidRPr="007C37B0">
        <w:rPr>
          <w:rFonts w:ascii="Calibri" w:hAnsi="Calibri" w:cs="Calibri"/>
          <w:b/>
          <w:bCs/>
          <w:color w:val="000000"/>
          <w:sz w:val="22"/>
          <w:szCs w:val="22"/>
        </w:rPr>
        <w:t> </w:t>
      </w:r>
    </w:p>
    <w:p w14:paraId="28AE13AB" w14:textId="77777777" w:rsidR="00C3304B" w:rsidRPr="00C3304B" w:rsidRDefault="00C3304B" w:rsidP="00C3304B">
      <w:pPr>
        <w:pStyle w:val="Heading2"/>
        <w:rPr>
          <w:rFonts w:ascii="Times New Roman" w:hAnsi="Times New Roman"/>
          <w:b/>
          <w:bCs/>
          <w:u w:val="single"/>
        </w:rPr>
      </w:pPr>
      <w:r w:rsidRPr="00C3304B">
        <w:rPr>
          <w:rFonts w:ascii="Times New Roman" w:hAnsi="Times New Roman"/>
          <w:b/>
          <w:bCs/>
          <w:u w:val="single"/>
        </w:rPr>
        <w:t>FG16-5a, FG16-5b, FG16-5c, FG16-5c-2</w:t>
      </w:r>
    </w:p>
    <w:p w14:paraId="39354982" w14:textId="77777777" w:rsidR="00C3304B" w:rsidRPr="00BC5877" w:rsidRDefault="00C3304B" w:rsidP="00C3304B">
      <w:pPr>
        <w:numPr>
          <w:ilvl w:val="0"/>
          <w:numId w:val="14"/>
        </w:numPr>
        <w:spacing w:before="100" w:beforeAutospacing="1" w:after="100" w:afterAutospacing="1"/>
        <w:rPr>
          <w:color w:val="000000"/>
          <w:sz w:val="20"/>
          <w:szCs w:val="18"/>
        </w:rPr>
      </w:pPr>
      <w:r w:rsidRPr="00BC5877">
        <w:rPr>
          <w:color w:val="000000"/>
          <w:sz w:val="20"/>
          <w:szCs w:val="18"/>
        </w:rPr>
        <w:t>For component 1: we support to keep it. For us, the intention is to report the full power transmission capability when downgrade happens. In other words, 2Tx_4Tx means that, for a 4 port capable UE, UE supports mode 2 in both the case when NW configure 2 port PUSCH operation or 4 port PUSCH operation. This is similar understanding for FG16-5b</w:t>
      </w:r>
    </w:p>
    <w:p w14:paraId="4C51D785" w14:textId="77777777" w:rsidR="00C3304B" w:rsidRPr="00BC5877" w:rsidRDefault="00C3304B" w:rsidP="00C3304B">
      <w:pPr>
        <w:numPr>
          <w:ilvl w:val="1"/>
          <w:numId w:val="14"/>
        </w:numPr>
        <w:spacing w:before="100" w:beforeAutospacing="1" w:after="100" w:afterAutospacing="1"/>
        <w:rPr>
          <w:color w:val="000000"/>
          <w:sz w:val="20"/>
          <w:szCs w:val="18"/>
        </w:rPr>
      </w:pPr>
      <w:r w:rsidRPr="00BC5877">
        <w:rPr>
          <w:color w:val="000000"/>
          <w:sz w:val="20"/>
          <w:szCs w:val="18"/>
        </w:rPr>
        <w:t>For example, for a 4 port UE with {23, 17, 23, 17} PA, there is no need for UE to support mode 2 when UE is configured as 2 port UL operation, in fact, UE should be a mode 0 UE which is missing in the current capability design</w:t>
      </w:r>
      <w:r w:rsidRPr="00BC5877">
        <w:rPr>
          <w:rStyle w:val="apple-tab-span"/>
          <w:color w:val="000000"/>
          <w:sz w:val="20"/>
          <w:szCs w:val="18"/>
        </w:rPr>
        <w:tab/>
      </w:r>
    </w:p>
    <w:p w14:paraId="7AC5D43E" w14:textId="77777777" w:rsidR="00C3304B" w:rsidRPr="00BC5877" w:rsidRDefault="00C3304B" w:rsidP="00C3304B">
      <w:pPr>
        <w:numPr>
          <w:ilvl w:val="0"/>
          <w:numId w:val="15"/>
        </w:numPr>
        <w:spacing w:before="100" w:beforeAutospacing="1" w:after="100" w:afterAutospacing="1"/>
        <w:rPr>
          <w:color w:val="000000"/>
          <w:sz w:val="20"/>
          <w:szCs w:val="18"/>
        </w:rPr>
      </w:pPr>
      <w:r w:rsidRPr="00BC5877">
        <w:rPr>
          <w:color w:val="000000"/>
          <w:sz w:val="20"/>
          <w:szCs w:val="18"/>
        </w:rPr>
        <w:t>For component 2: UE should be able to indicate that UE does not support different number of ports for SRS resources, i.e. UE does not plan to perform antenna virtualization and only signals the PMI that UE can support FP Tx based on the PA. This is the intention of “NULL”. There are two alternatives, and the second one need further check with RAN2</w:t>
      </w:r>
    </w:p>
    <w:p w14:paraId="126C40F1" w14:textId="77777777" w:rsidR="00C3304B" w:rsidRPr="00BC5877" w:rsidRDefault="00C3304B" w:rsidP="00C3304B">
      <w:pPr>
        <w:numPr>
          <w:ilvl w:val="1"/>
          <w:numId w:val="15"/>
        </w:numPr>
        <w:spacing w:before="100" w:beforeAutospacing="1" w:after="100" w:afterAutospacing="1"/>
        <w:rPr>
          <w:color w:val="000000"/>
          <w:sz w:val="20"/>
          <w:szCs w:val="18"/>
        </w:rPr>
      </w:pPr>
      <w:r w:rsidRPr="00BC5877">
        <w:rPr>
          <w:color w:val="000000"/>
          <w:sz w:val="20"/>
          <w:szCs w:val="18"/>
        </w:rPr>
        <w:t>Alt1: Include NULL </w:t>
      </w:r>
    </w:p>
    <w:p w14:paraId="5E041F1D" w14:textId="77777777" w:rsidR="00C3304B" w:rsidRPr="00BC5877" w:rsidRDefault="00C3304B" w:rsidP="00C3304B">
      <w:pPr>
        <w:numPr>
          <w:ilvl w:val="1"/>
          <w:numId w:val="15"/>
        </w:numPr>
        <w:spacing w:before="100" w:beforeAutospacing="1" w:after="100" w:afterAutospacing="1"/>
        <w:rPr>
          <w:color w:val="000000"/>
          <w:sz w:val="20"/>
          <w:szCs w:val="18"/>
        </w:rPr>
      </w:pPr>
      <w:r w:rsidRPr="00BC5877">
        <w:rPr>
          <w:color w:val="000000"/>
          <w:sz w:val="20"/>
          <w:szCs w:val="18"/>
        </w:rPr>
        <w:t>Alt2: Remove NULL. This means UE is not required to report component 2, in which case, it is interpreted as “NULL”, i.e. UE only supports the same number of ports for SRS resource in the SRS resource set configured with “codebook” usage. However, this may not be allowed by the RAN2, i.e. within a FG, UE is allowed to only indicate a subset of components and not reporting the other components. Last time I check with our RAN2 team, this is my understanding</w:t>
      </w:r>
      <w:r w:rsidRPr="00BC5877">
        <w:rPr>
          <w:rStyle w:val="apple-tab-span"/>
          <w:color w:val="000000"/>
          <w:sz w:val="20"/>
          <w:szCs w:val="18"/>
        </w:rPr>
        <w:tab/>
      </w:r>
    </w:p>
    <w:p w14:paraId="5F2A72E6" w14:textId="77777777" w:rsidR="00C3304B" w:rsidRPr="00BC5877" w:rsidRDefault="00C3304B" w:rsidP="00C3304B">
      <w:pPr>
        <w:numPr>
          <w:ilvl w:val="0"/>
          <w:numId w:val="16"/>
        </w:numPr>
        <w:spacing w:before="100" w:beforeAutospacing="1" w:after="100" w:afterAutospacing="1"/>
        <w:rPr>
          <w:color w:val="000000"/>
          <w:sz w:val="20"/>
          <w:szCs w:val="18"/>
        </w:rPr>
      </w:pPr>
      <w:r w:rsidRPr="00BC5877">
        <w:rPr>
          <w:color w:val="000000"/>
          <w:sz w:val="20"/>
          <w:szCs w:val="18"/>
        </w:rPr>
        <w:t>For component 2: It is much preferable that we split this into two components, one for UE configured as 2 port and one for UE configured as 4 port</w:t>
      </w:r>
    </w:p>
    <w:p w14:paraId="7A86D9D0" w14:textId="77777777" w:rsidR="00C3304B" w:rsidRPr="00BC5877" w:rsidRDefault="00C3304B" w:rsidP="00C3304B">
      <w:pPr>
        <w:numPr>
          <w:ilvl w:val="1"/>
          <w:numId w:val="16"/>
        </w:numPr>
        <w:spacing w:before="100" w:beforeAutospacing="1" w:after="100" w:afterAutospacing="1"/>
        <w:rPr>
          <w:color w:val="000000"/>
          <w:sz w:val="20"/>
          <w:szCs w:val="18"/>
        </w:rPr>
      </w:pPr>
      <w:r w:rsidRPr="00BC5877">
        <w:rPr>
          <w:color w:val="000000"/>
          <w:sz w:val="20"/>
          <w:szCs w:val="18"/>
        </w:rPr>
        <w:t>The SRS configuration with different number of antenna ports for Mode 2 when UE is configured with 2 port operation: {NULL, 1_2}</w:t>
      </w:r>
    </w:p>
    <w:p w14:paraId="225EEEDC" w14:textId="77777777" w:rsidR="00C3304B" w:rsidRPr="00BC5877" w:rsidRDefault="00C3304B" w:rsidP="00C3304B">
      <w:pPr>
        <w:numPr>
          <w:ilvl w:val="1"/>
          <w:numId w:val="16"/>
        </w:numPr>
        <w:spacing w:before="100" w:beforeAutospacing="1" w:after="100" w:afterAutospacing="1"/>
        <w:rPr>
          <w:color w:val="000000"/>
          <w:sz w:val="20"/>
          <w:szCs w:val="18"/>
        </w:rPr>
      </w:pPr>
      <w:r w:rsidRPr="00BC5877">
        <w:rPr>
          <w:color w:val="000000"/>
          <w:sz w:val="20"/>
          <w:szCs w:val="18"/>
        </w:rPr>
        <w:t>The SRS configuration with different number of antenna ports for Mode 2 when UE is configured with 4 port operation: {NULL, 1_4, 2_4, 1_2_4}</w:t>
      </w:r>
    </w:p>
    <w:p w14:paraId="2EFE2FC9" w14:textId="77777777" w:rsidR="00C3304B" w:rsidRPr="00BC5877" w:rsidRDefault="00C3304B" w:rsidP="00C3304B">
      <w:pPr>
        <w:numPr>
          <w:ilvl w:val="0"/>
          <w:numId w:val="17"/>
        </w:numPr>
        <w:spacing w:before="100" w:beforeAutospacing="1" w:after="100" w:afterAutospacing="1"/>
        <w:rPr>
          <w:color w:val="000000"/>
          <w:sz w:val="20"/>
          <w:szCs w:val="18"/>
        </w:rPr>
      </w:pPr>
      <w:r w:rsidRPr="00BC5877">
        <w:rPr>
          <w:color w:val="000000"/>
          <w:sz w:val="20"/>
          <w:szCs w:val="18"/>
        </w:rPr>
        <w:t>In general, we should allow UE to report its capability when downgrade happens. My understanding is that, for Rel-15, when 4 port partial-coherer UE is configured as 2 port operation, it is unclear whether UE is capable of coherent or non-coherent 2 port operation. We should try to avoid similar issue to make it clear about the UE capability for downgrade operation. For example </w:t>
      </w:r>
    </w:p>
    <w:p w14:paraId="687BFEE5" w14:textId="77777777" w:rsidR="00C3304B" w:rsidRPr="00BC5877" w:rsidRDefault="00C3304B" w:rsidP="00C3304B">
      <w:pPr>
        <w:numPr>
          <w:ilvl w:val="1"/>
          <w:numId w:val="17"/>
        </w:numPr>
        <w:spacing w:before="100" w:beforeAutospacing="1" w:after="100" w:afterAutospacing="1"/>
        <w:rPr>
          <w:color w:val="000000"/>
          <w:sz w:val="20"/>
          <w:szCs w:val="18"/>
        </w:rPr>
      </w:pPr>
      <w:r w:rsidRPr="00BC5877">
        <w:rPr>
          <w:color w:val="000000"/>
          <w:sz w:val="20"/>
          <w:szCs w:val="18"/>
        </w:rPr>
        <w:t>For 4 port {23 17 23 17} PA UE</w:t>
      </w:r>
    </w:p>
    <w:p w14:paraId="77EE7EF7" w14:textId="77777777" w:rsidR="00C3304B" w:rsidRPr="00BC5877" w:rsidRDefault="00C3304B" w:rsidP="00C3304B">
      <w:pPr>
        <w:numPr>
          <w:ilvl w:val="2"/>
          <w:numId w:val="17"/>
        </w:numPr>
        <w:spacing w:before="100" w:beforeAutospacing="1" w:after="100" w:afterAutospacing="1"/>
        <w:rPr>
          <w:color w:val="000000"/>
          <w:sz w:val="20"/>
          <w:szCs w:val="18"/>
        </w:rPr>
      </w:pPr>
      <w:r w:rsidRPr="00BC5877">
        <w:rPr>
          <w:color w:val="000000"/>
          <w:sz w:val="20"/>
          <w:szCs w:val="18"/>
        </w:rPr>
        <w:t>When NW configure UE as 4 port, UE can support mode 2</w:t>
      </w:r>
    </w:p>
    <w:p w14:paraId="1389B987" w14:textId="77777777" w:rsidR="00C3304B" w:rsidRPr="00BC5877" w:rsidRDefault="00C3304B" w:rsidP="00C3304B">
      <w:pPr>
        <w:numPr>
          <w:ilvl w:val="2"/>
          <w:numId w:val="17"/>
        </w:numPr>
        <w:spacing w:before="100" w:beforeAutospacing="1" w:after="100" w:afterAutospacing="1"/>
        <w:rPr>
          <w:color w:val="000000"/>
          <w:sz w:val="20"/>
          <w:szCs w:val="18"/>
        </w:rPr>
      </w:pPr>
      <w:r w:rsidRPr="00BC5877">
        <w:rPr>
          <w:color w:val="000000"/>
          <w:sz w:val="20"/>
          <w:szCs w:val="18"/>
        </w:rPr>
        <w:t>When NW configure UE as 2 port, UE can support mode 0</w:t>
      </w:r>
    </w:p>
    <w:p w14:paraId="259F23D2" w14:textId="77777777" w:rsidR="00C3304B" w:rsidRPr="00BC5877" w:rsidRDefault="00C3304B" w:rsidP="00C3304B">
      <w:pPr>
        <w:numPr>
          <w:ilvl w:val="1"/>
          <w:numId w:val="17"/>
        </w:numPr>
        <w:spacing w:before="100" w:beforeAutospacing="1" w:after="100" w:afterAutospacing="1"/>
        <w:rPr>
          <w:color w:val="000000"/>
          <w:sz w:val="20"/>
          <w:szCs w:val="18"/>
        </w:rPr>
      </w:pPr>
      <w:r w:rsidRPr="00BC5877">
        <w:rPr>
          <w:color w:val="000000"/>
          <w:sz w:val="20"/>
          <w:szCs w:val="18"/>
        </w:rPr>
        <w:t>For 4 port {17 17 17 17} PA UE</w:t>
      </w:r>
    </w:p>
    <w:p w14:paraId="652DF678" w14:textId="77777777" w:rsidR="00C3304B" w:rsidRPr="00BC5877" w:rsidRDefault="00C3304B" w:rsidP="00C3304B">
      <w:pPr>
        <w:numPr>
          <w:ilvl w:val="2"/>
          <w:numId w:val="17"/>
        </w:numPr>
        <w:spacing w:before="100" w:beforeAutospacing="1" w:after="100" w:afterAutospacing="1"/>
        <w:rPr>
          <w:color w:val="000000"/>
          <w:sz w:val="20"/>
          <w:szCs w:val="18"/>
        </w:rPr>
      </w:pPr>
      <w:r w:rsidRPr="00BC5877">
        <w:rPr>
          <w:color w:val="000000"/>
          <w:sz w:val="20"/>
          <w:szCs w:val="18"/>
        </w:rPr>
        <w:t>UE is mode 2 UE for both 4 port and 2 port operation </w:t>
      </w:r>
    </w:p>
    <w:p w14:paraId="2F5548DD" w14:textId="77777777" w:rsidR="00C3304B" w:rsidRPr="00BC5877" w:rsidRDefault="00C3304B" w:rsidP="00C3304B">
      <w:pPr>
        <w:numPr>
          <w:ilvl w:val="0"/>
          <w:numId w:val="17"/>
        </w:numPr>
        <w:spacing w:before="100" w:beforeAutospacing="1" w:after="100" w:afterAutospacing="1"/>
        <w:rPr>
          <w:color w:val="000000"/>
          <w:sz w:val="20"/>
          <w:szCs w:val="18"/>
        </w:rPr>
      </w:pPr>
      <w:r w:rsidRPr="00BC5877">
        <w:rPr>
          <w:color w:val="000000"/>
          <w:sz w:val="20"/>
          <w:szCs w:val="18"/>
        </w:rPr>
        <w:t>As results, we need to change FG16-5a, i.e. </w:t>
      </w:r>
    </w:p>
    <w:p w14:paraId="75D91602" w14:textId="77777777" w:rsidR="00C3304B" w:rsidRPr="00FF6DD8" w:rsidRDefault="00C3304B" w:rsidP="00C3304B">
      <w:pPr>
        <w:numPr>
          <w:ilvl w:val="1"/>
          <w:numId w:val="17"/>
        </w:numPr>
        <w:spacing w:before="100" w:beforeAutospacing="1" w:after="100" w:afterAutospacing="1"/>
        <w:rPr>
          <w:color w:val="000000"/>
          <w:sz w:val="20"/>
          <w:szCs w:val="18"/>
        </w:rPr>
      </w:pPr>
      <w:r w:rsidRPr="00BC5877">
        <w:rPr>
          <w:color w:val="000000"/>
          <w:sz w:val="20"/>
          <w:szCs w:val="18"/>
        </w:rPr>
        <w:t>Supported UL full power transmission mode of fullpower: {2Tx, 4Tx}</w:t>
      </w:r>
    </w:p>
    <w:p w14:paraId="242E2EC2" w14:textId="77777777" w:rsidR="00C3304B" w:rsidRPr="00FF6DD8" w:rsidRDefault="00C3304B" w:rsidP="00C3304B">
      <w:pPr>
        <w:rPr>
          <w:rFonts w:eastAsia="Malgun Gothic"/>
          <w:sz w:val="20"/>
          <w:szCs w:val="20"/>
        </w:rPr>
      </w:pPr>
      <w:r w:rsidRPr="00FF6DD8">
        <w:rPr>
          <w:rFonts w:eastAsia="Malgun Gothic"/>
          <w:sz w:val="20"/>
          <w:szCs w:val="20"/>
        </w:rPr>
        <w:t>We have the following TP</w:t>
      </w:r>
    </w:p>
    <w:p w14:paraId="1AC48ED6" w14:textId="77777777" w:rsidR="00C3304B" w:rsidRPr="00BC5877" w:rsidRDefault="00C3304B" w:rsidP="00C3304B"/>
    <w:tbl>
      <w:tblPr>
        <w:tblW w:w="22395"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1137"/>
        <w:gridCol w:w="4176"/>
        <w:gridCol w:w="8345"/>
        <w:gridCol w:w="1673"/>
        <w:gridCol w:w="1124"/>
        <w:gridCol w:w="1114"/>
        <w:gridCol w:w="1855"/>
        <w:gridCol w:w="1671"/>
        <w:gridCol w:w="1300"/>
      </w:tblGrid>
      <w:tr w:rsidR="00C3304B" w:rsidRPr="00BC5877" w14:paraId="03B53319" w14:textId="77777777" w:rsidTr="00E25585">
        <w:trPr>
          <w:trHeight w:val="39"/>
        </w:trPr>
        <w:tc>
          <w:tcPr>
            <w:tcW w:w="1137" w:type="dxa"/>
            <w:shd w:val="clear" w:color="auto" w:fill="FFFF00"/>
            <w:tcMar>
              <w:top w:w="0" w:type="dxa"/>
              <w:left w:w="108" w:type="dxa"/>
              <w:bottom w:w="0" w:type="dxa"/>
              <w:right w:w="108" w:type="dxa"/>
            </w:tcMar>
            <w:hideMark/>
          </w:tcPr>
          <w:p w14:paraId="01A870BA" w14:textId="77777777" w:rsidR="00C3304B" w:rsidRPr="00BC5877" w:rsidRDefault="00C3304B" w:rsidP="00E25585">
            <w:pPr>
              <w:spacing w:before="100" w:beforeAutospacing="1" w:after="100" w:afterAutospacing="1"/>
              <w:rPr>
                <w:sz w:val="20"/>
              </w:rPr>
            </w:pPr>
            <w:r w:rsidRPr="00BC5877">
              <w:rPr>
                <w:sz w:val="20"/>
                <w:lang w:val="en-GB"/>
              </w:rPr>
              <w:t>16-5a</w:t>
            </w:r>
          </w:p>
        </w:tc>
        <w:tc>
          <w:tcPr>
            <w:tcW w:w="4176" w:type="dxa"/>
            <w:shd w:val="clear" w:color="auto" w:fill="FFFF00"/>
            <w:tcMar>
              <w:top w:w="0" w:type="dxa"/>
              <w:left w:w="108" w:type="dxa"/>
              <w:bottom w:w="0" w:type="dxa"/>
              <w:right w:w="108" w:type="dxa"/>
            </w:tcMar>
            <w:hideMark/>
          </w:tcPr>
          <w:p w14:paraId="35F93FE6" w14:textId="77777777" w:rsidR="00C3304B" w:rsidRPr="00BC5877" w:rsidRDefault="00C3304B" w:rsidP="00E25585">
            <w:pPr>
              <w:spacing w:before="100" w:beforeAutospacing="1" w:after="100" w:afterAutospacing="1"/>
              <w:rPr>
                <w:sz w:val="20"/>
              </w:rPr>
            </w:pPr>
            <w:r w:rsidRPr="00BC5877">
              <w:rPr>
                <w:sz w:val="20"/>
                <w:lang w:val="en-GB"/>
              </w:rPr>
              <w:t>UL full power transmission mode of fullpower</w:t>
            </w:r>
          </w:p>
        </w:tc>
        <w:tc>
          <w:tcPr>
            <w:tcW w:w="8345" w:type="dxa"/>
            <w:shd w:val="clear" w:color="auto" w:fill="FFFF00"/>
            <w:tcMar>
              <w:top w:w="0" w:type="dxa"/>
              <w:left w:w="108" w:type="dxa"/>
              <w:bottom w:w="0" w:type="dxa"/>
              <w:right w:w="108" w:type="dxa"/>
            </w:tcMar>
            <w:hideMark/>
          </w:tcPr>
          <w:p w14:paraId="36153A77" w14:textId="77777777" w:rsidR="00C3304B" w:rsidRPr="00BC5877" w:rsidRDefault="00C3304B" w:rsidP="00E25585">
            <w:pPr>
              <w:spacing w:before="100" w:beforeAutospacing="1" w:after="100" w:afterAutospacing="1"/>
              <w:ind w:left="720" w:hanging="360"/>
              <w:rPr>
                <w:sz w:val="20"/>
              </w:rPr>
            </w:pPr>
            <w:r w:rsidRPr="00BC5877">
              <w:rPr>
                <w:sz w:val="20"/>
                <w:lang w:val="en-GB"/>
              </w:rPr>
              <w:t>1.</w:t>
            </w:r>
            <w:r w:rsidRPr="00BC5877">
              <w:rPr>
                <w:sz w:val="20"/>
                <w:szCs w:val="14"/>
                <w:lang w:val="en-GB"/>
              </w:rPr>
              <w:t>    </w:t>
            </w:r>
            <w:r w:rsidRPr="001A3EAE">
              <w:rPr>
                <w:sz w:val="20"/>
                <w:szCs w:val="14"/>
                <w:lang w:val="en-GB"/>
              </w:rPr>
              <w:t> </w:t>
            </w:r>
            <w:r w:rsidRPr="00BC5877">
              <w:rPr>
                <w:sz w:val="20"/>
                <w:lang w:val="en-GB"/>
              </w:rPr>
              <w:t>Supported UL full power transmission mode of fullpower</w:t>
            </w:r>
            <w:r w:rsidRPr="00BC5877">
              <w:rPr>
                <w:color w:val="FF2600"/>
                <w:sz w:val="20"/>
                <w:lang w:val="en-GB"/>
              </w:rPr>
              <w:t>: {2Tx, 4TX}</w:t>
            </w:r>
          </w:p>
        </w:tc>
        <w:tc>
          <w:tcPr>
            <w:tcW w:w="1673" w:type="dxa"/>
            <w:shd w:val="clear" w:color="auto" w:fill="FFFF00"/>
            <w:tcMar>
              <w:top w:w="0" w:type="dxa"/>
              <w:left w:w="108" w:type="dxa"/>
              <w:bottom w:w="0" w:type="dxa"/>
              <w:right w:w="108" w:type="dxa"/>
            </w:tcMar>
            <w:hideMark/>
          </w:tcPr>
          <w:p w14:paraId="6770B95A" w14:textId="77777777" w:rsidR="00C3304B" w:rsidRPr="00BC5877" w:rsidRDefault="00C3304B" w:rsidP="00E25585">
            <w:pPr>
              <w:spacing w:before="100" w:beforeAutospacing="1" w:after="100" w:afterAutospacing="1"/>
              <w:rPr>
                <w:sz w:val="20"/>
              </w:rPr>
            </w:pPr>
            <w:r w:rsidRPr="00BC5877">
              <w:rPr>
                <w:sz w:val="20"/>
                <w:lang w:val="en-GB"/>
              </w:rPr>
              <w:t>2-13, 2-14</w:t>
            </w:r>
          </w:p>
        </w:tc>
        <w:tc>
          <w:tcPr>
            <w:tcW w:w="1124" w:type="dxa"/>
            <w:shd w:val="clear" w:color="auto" w:fill="FFFF00"/>
            <w:tcMar>
              <w:top w:w="0" w:type="dxa"/>
              <w:left w:w="108" w:type="dxa"/>
              <w:bottom w:w="0" w:type="dxa"/>
              <w:right w:w="108" w:type="dxa"/>
            </w:tcMar>
            <w:hideMark/>
          </w:tcPr>
          <w:p w14:paraId="6A838E87" w14:textId="77777777" w:rsidR="00C3304B" w:rsidRPr="00BC5877" w:rsidRDefault="00C3304B" w:rsidP="00E25585">
            <w:pPr>
              <w:spacing w:before="100" w:beforeAutospacing="1" w:after="100" w:afterAutospacing="1"/>
              <w:rPr>
                <w:sz w:val="20"/>
              </w:rPr>
            </w:pPr>
            <w:r w:rsidRPr="00BC5877">
              <w:rPr>
                <w:sz w:val="20"/>
                <w:lang w:val="en-GB"/>
              </w:rPr>
              <w:t>Yes</w:t>
            </w:r>
          </w:p>
        </w:tc>
        <w:tc>
          <w:tcPr>
            <w:tcW w:w="1114" w:type="dxa"/>
            <w:shd w:val="clear" w:color="auto" w:fill="FFFF00"/>
            <w:tcMar>
              <w:top w:w="0" w:type="dxa"/>
              <w:left w:w="108" w:type="dxa"/>
              <w:bottom w:w="0" w:type="dxa"/>
              <w:right w:w="108" w:type="dxa"/>
            </w:tcMar>
            <w:hideMark/>
          </w:tcPr>
          <w:p w14:paraId="53FFD344" w14:textId="77777777" w:rsidR="00C3304B" w:rsidRPr="00BC5877" w:rsidRDefault="00C3304B" w:rsidP="00E25585">
            <w:pPr>
              <w:spacing w:before="100" w:beforeAutospacing="1" w:after="100" w:afterAutospacing="1"/>
              <w:rPr>
                <w:sz w:val="20"/>
              </w:rPr>
            </w:pPr>
            <w:r w:rsidRPr="00BC5877">
              <w:rPr>
                <w:sz w:val="20"/>
                <w:lang w:val="en-GB"/>
              </w:rPr>
              <w:t>N/A</w:t>
            </w:r>
          </w:p>
        </w:tc>
        <w:tc>
          <w:tcPr>
            <w:tcW w:w="1855" w:type="dxa"/>
            <w:shd w:val="clear" w:color="auto" w:fill="FFFF00"/>
            <w:tcMar>
              <w:top w:w="0" w:type="dxa"/>
              <w:left w:w="108" w:type="dxa"/>
              <w:bottom w:w="0" w:type="dxa"/>
              <w:right w:w="108" w:type="dxa"/>
            </w:tcMar>
            <w:hideMark/>
          </w:tcPr>
          <w:p w14:paraId="1858CC12" w14:textId="77777777" w:rsidR="00C3304B" w:rsidRPr="00BC5877" w:rsidRDefault="00C3304B" w:rsidP="00E25585">
            <w:pPr>
              <w:spacing w:before="100" w:beforeAutospacing="1" w:after="100" w:afterAutospacing="1"/>
              <w:rPr>
                <w:sz w:val="20"/>
              </w:rPr>
            </w:pPr>
            <w:r w:rsidRPr="00BC5877">
              <w:rPr>
                <w:sz w:val="20"/>
                <w:lang w:val="en-GB"/>
              </w:rPr>
              <w:t> </w:t>
            </w:r>
          </w:p>
        </w:tc>
        <w:tc>
          <w:tcPr>
            <w:tcW w:w="1671" w:type="dxa"/>
            <w:shd w:val="clear" w:color="auto" w:fill="FFFF00"/>
            <w:tcMar>
              <w:top w:w="0" w:type="dxa"/>
              <w:left w:w="108" w:type="dxa"/>
              <w:bottom w:w="0" w:type="dxa"/>
              <w:right w:w="108" w:type="dxa"/>
            </w:tcMar>
            <w:hideMark/>
          </w:tcPr>
          <w:p w14:paraId="21998564" w14:textId="77777777" w:rsidR="00C3304B" w:rsidRPr="00BC5877" w:rsidRDefault="00C3304B" w:rsidP="00E25585">
            <w:pPr>
              <w:spacing w:before="100" w:beforeAutospacing="1" w:after="100" w:afterAutospacing="1"/>
              <w:rPr>
                <w:sz w:val="20"/>
              </w:rPr>
            </w:pPr>
            <w:r w:rsidRPr="00BC5877">
              <w:rPr>
                <w:sz w:val="20"/>
                <w:lang w:val="en-GB"/>
              </w:rPr>
              <w:t>Per FS</w:t>
            </w:r>
            <w:r w:rsidRPr="001A3EAE">
              <w:rPr>
                <w:sz w:val="20"/>
                <w:lang w:val="en-GB"/>
              </w:rPr>
              <w:t> </w:t>
            </w:r>
          </w:p>
        </w:tc>
        <w:tc>
          <w:tcPr>
            <w:tcW w:w="1300" w:type="dxa"/>
            <w:shd w:val="clear" w:color="auto" w:fill="FFFF00"/>
            <w:tcMar>
              <w:top w:w="0" w:type="dxa"/>
              <w:left w:w="108" w:type="dxa"/>
              <w:bottom w:w="0" w:type="dxa"/>
              <w:right w:w="108" w:type="dxa"/>
            </w:tcMar>
            <w:hideMark/>
          </w:tcPr>
          <w:p w14:paraId="199EFF4F" w14:textId="77777777" w:rsidR="00C3304B" w:rsidRPr="00BC5877" w:rsidRDefault="00C3304B" w:rsidP="00E25585">
            <w:pPr>
              <w:spacing w:before="100" w:beforeAutospacing="1" w:after="100" w:afterAutospacing="1"/>
              <w:rPr>
                <w:sz w:val="20"/>
              </w:rPr>
            </w:pPr>
            <w:r w:rsidRPr="00BC5877">
              <w:rPr>
                <w:sz w:val="20"/>
                <w:lang w:val="en-GB"/>
              </w:rPr>
              <w:t>N/A</w:t>
            </w:r>
          </w:p>
        </w:tc>
      </w:tr>
      <w:tr w:rsidR="00C3304B" w:rsidRPr="00BC5877" w14:paraId="27DBB9EC" w14:textId="77777777" w:rsidTr="00E25585">
        <w:trPr>
          <w:trHeight w:val="39"/>
        </w:trPr>
        <w:tc>
          <w:tcPr>
            <w:tcW w:w="1137" w:type="dxa"/>
            <w:shd w:val="clear" w:color="auto" w:fill="FFFF00"/>
            <w:tcMar>
              <w:top w:w="0" w:type="dxa"/>
              <w:left w:w="108" w:type="dxa"/>
              <w:bottom w:w="0" w:type="dxa"/>
              <w:right w:w="108" w:type="dxa"/>
            </w:tcMar>
            <w:hideMark/>
          </w:tcPr>
          <w:p w14:paraId="5975FECD" w14:textId="77777777" w:rsidR="00C3304B" w:rsidRPr="00BC5877" w:rsidRDefault="00C3304B" w:rsidP="00E25585">
            <w:pPr>
              <w:spacing w:before="100" w:beforeAutospacing="1" w:after="100" w:afterAutospacing="1"/>
              <w:rPr>
                <w:sz w:val="20"/>
              </w:rPr>
            </w:pPr>
            <w:r w:rsidRPr="00BC5877">
              <w:rPr>
                <w:sz w:val="20"/>
                <w:lang w:val="en-GB"/>
              </w:rPr>
              <w:t>16-5b</w:t>
            </w:r>
          </w:p>
        </w:tc>
        <w:tc>
          <w:tcPr>
            <w:tcW w:w="4176" w:type="dxa"/>
            <w:shd w:val="clear" w:color="auto" w:fill="FFFF00"/>
            <w:tcMar>
              <w:top w:w="0" w:type="dxa"/>
              <w:left w:w="108" w:type="dxa"/>
              <w:bottom w:w="0" w:type="dxa"/>
              <w:right w:w="108" w:type="dxa"/>
            </w:tcMar>
            <w:hideMark/>
          </w:tcPr>
          <w:p w14:paraId="1EBCEB92" w14:textId="77777777" w:rsidR="00C3304B" w:rsidRPr="00BC5877" w:rsidRDefault="00C3304B" w:rsidP="00E25585">
            <w:pPr>
              <w:spacing w:before="100" w:beforeAutospacing="1" w:after="100" w:afterAutospacing="1"/>
              <w:rPr>
                <w:sz w:val="20"/>
              </w:rPr>
            </w:pPr>
            <w:r w:rsidRPr="00BC5877">
              <w:rPr>
                <w:sz w:val="20"/>
                <w:lang w:val="en-GB"/>
              </w:rPr>
              <w:t>UL full power transmission</w:t>
            </w:r>
            <w:r w:rsidRPr="001A3EAE">
              <w:rPr>
                <w:sz w:val="20"/>
                <w:lang w:val="en-GB"/>
              </w:rPr>
              <w:t> </w:t>
            </w:r>
            <w:r w:rsidRPr="00BC5877">
              <w:rPr>
                <w:sz w:val="20"/>
                <w:lang w:val="en-GB"/>
              </w:rPr>
              <w:t>fullpowerMode1</w:t>
            </w:r>
          </w:p>
        </w:tc>
        <w:tc>
          <w:tcPr>
            <w:tcW w:w="8345" w:type="dxa"/>
            <w:shd w:val="clear" w:color="auto" w:fill="FFFF00"/>
            <w:tcMar>
              <w:top w:w="0" w:type="dxa"/>
              <w:left w:w="108" w:type="dxa"/>
              <w:bottom w:w="0" w:type="dxa"/>
              <w:right w:w="108" w:type="dxa"/>
            </w:tcMar>
            <w:hideMark/>
          </w:tcPr>
          <w:p w14:paraId="50A6057F" w14:textId="77777777" w:rsidR="00C3304B" w:rsidRPr="00BC5877" w:rsidRDefault="00C3304B" w:rsidP="00E25585">
            <w:pPr>
              <w:spacing w:before="100" w:beforeAutospacing="1" w:after="100" w:afterAutospacing="1"/>
              <w:ind w:left="720" w:hanging="360"/>
              <w:rPr>
                <w:sz w:val="20"/>
              </w:rPr>
            </w:pPr>
            <w:r w:rsidRPr="00BC5877">
              <w:rPr>
                <w:sz w:val="20"/>
                <w:lang w:val="en-GB"/>
              </w:rPr>
              <w:t>1.</w:t>
            </w:r>
            <w:r w:rsidRPr="00BC5877">
              <w:rPr>
                <w:sz w:val="20"/>
                <w:szCs w:val="14"/>
                <w:lang w:val="en-GB"/>
              </w:rPr>
              <w:t>    </w:t>
            </w:r>
            <w:r w:rsidRPr="001A3EAE">
              <w:rPr>
                <w:sz w:val="20"/>
                <w:szCs w:val="14"/>
                <w:lang w:val="en-GB"/>
              </w:rPr>
              <w:t> </w:t>
            </w:r>
            <w:r w:rsidRPr="00BC5877">
              <w:rPr>
                <w:sz w:val="20"/>
                <w:lang w:val="en-GB"/>
              </w:rPr>
              <w:t>Supported UL full power transmission</w:t>
            </w:r>
            <w:r w:rsidRPr="001A3EAE">
              <w:rPr>
                <w:sz w:val="20"/>
                <w:lang w:val="en-GB"/>
              </w:rPr>
              <w:t> </w:t>
            </w:r>
            <w:r w:rsidRPr="00BC5877">
              <w:rPr>
                <w:sz w:val="20"/>
                <w:lang w:val="en-GB"/>
              </w:rPr>
              <w:t>fullpowerMode1</w:t>
            </w:r>
          </w:p>
          <w:p w14:paraId="0C2DC197" w14:textId="77777777" w:rsidR="00C3304B" w:rsidRPr="00BC5877" w:rsidRDefault="00C3304B" w:rsidP="00E25585">
            <w:pPr>
              <w:spacing w:before="100" w:beforeAutospacing="1" w:after="100" w:afterAutospacing="1"/>
              <w:ind w:left="720" w:hanging="360"/>
              <w:rPr>
                <w:sz w:val="20"/>
              </w:rPr>
            </w:pPr>
            <w:r w:rsidRPr="00BC5877">
              <w:rPr>
                <w:sz w:val="20"/>
                <w:lang w:val="en-GB"/>
              </w:rPr>
              <w:lastRenderedPageBreak/>
              <w:t>2.</w:t>
            </w:r>
            <w:r w:rsidRPr="00BC5877">
              <w:rPr>
                <w:sz w:val="20"/>
                <w:szCs w:val="14"/>
                <w:lang w:val="en-GB"/>
              </w:rPr>
              <w:t>    </w:t>
            </w:r>
            <w:r w:rsidRPr="001A3EAE">
              <w:rPr>
                <w:sz w:val="20"/>
                <w:szCs w:val="14"/>
                <w:lang w:val="en-GB"/>
              </w:rPr>
              <w:t> </w:t>
            </w:r>
            <w:r w:rsidRPr="00BC5877">
              <w:rPr>
                <w:strike/>
                <w:color w:val="FF0000"/>
                <w:sz w:val="20"/>
                <w:lang w:val="en-GB"/>
              </w:rPr>
              <w:t>[</w:t>
            </w:r>
            <w:r w:rsidRPr="00BC5877">
              <w:rPr>
                <w:sz w:val="20"/>
                <w:lang w:val="en-GB"/>
              </w:rPr>
              <w:t>Number of Tx to support mode 1: {2Tx, 4Tx, 2Tx_4Tx}</w:t>
            </w:r>
            <w:r w:rsidRPr="00BC5877">
              <w:rPr>
                <w:strike/>
                <w:color w:val="FF0000"/>
                <w:sz w:val="20"/>
                <w:lang w:val="en-GB"/>
              </w:rPr>
              <w:t>]</w:t>
            </w:r>
          </w:p>
        </w:tc>
        <w:tc>
          <w:tcPr>
            <w:tcW w:w="1673" w:type="dxa"/>
            <w:shd w:val="clear" w:color="auto" w:fill="FFFF00"/>
            <w:tcMar>
              <w:top w:w="0" w:type="dxa"/>
              <w:left w:w="108" w:type="dxa"/>
              <w:bottom w:w="0" w:type="dxa"/>
              <w:right w:w="108" w:type="dxa"/>
            </w:tcMar>
            <w:hideMark/>
          </w:tcPr>
          <w:p w14:paraId="52687946" w14:textId="77777777" w:rsidR="00C3304B" w:rsidRPr="00BC5877" w:rsidRDefault="00C3304B" w:rsidP="00E25585">
            <w:pPr>
              <w:spacing w:before="100" w:beforeAutospacing="1" w:after="100" w:afterAutospacing="1"/>
              <w:rPr>
                <w:sz w:val="20"/>
              </w:rPr>
            </w:pPr>
            <w:r w:rsidRPr="00BC5877">
              <w:rPr>
                <w:sz w:val="20"/>
                <w:lang w:val="en-GB"/>
              </w:rPr>
              <w:lastRenderedPageBreak/>
              <w:t>2-13, 2-14</w:t>
            </w:r>
          </w:p>
        </w:tc>
        <w:tc>
          <w:tcPr>
            <w:tcW w:w="1124" w:type="dxa"/>
            <w:shd w:val="clear" w:color="auto" w:fill="FFFF00"/>
            <w:tcMar>
              <w:top w:w="0" w:type="dxa"/>
              <w:left w:w="108" w:type="dxa"/>
              <w:bottom w:w="0" w:type="dxa"/>
              <w:right w:w="108" w:type="dxa"/>
            </w:tcMar>
            <w:hideMark/>
          </w:tcPr>
          <w:p w14:paraId="0D014DD8" w14:textId="77777777" w:rsidR="00C3304B" w:rsidRPr="00BC5877" w:rsidRDefault="00C3304B" w:rsidP="00E25585">
            <w:pPr>
              <w:spacing w:before="100" w:beforeAutospacing="1" w:after="100" w:afterAutospacing="1"/>
              <w:rPr>
                <w:sz w:val="20"/>
              </w:rPr>
            </w:pPr>
            <w:r w:rsidRPr="00BC5877">
              <w:rPr>
                <w:sz w:val="20"/>
                <w:lang w:val="en-GB"/>
              </w:rPr>
              <w:t>Yes</w:t>
            </w:r>
          </w:p>
        </w:tc>
        <w:tc>
          <w:tcPr>
            <w:tcW w:w="1114" w:type="dxa"/>
            <w:shd w:val="clear" w:color="auto" w:fill="FFFF00"/>
            <w:tcMar>
              <w:top w:w="0" w:type="dxa"/>
              <w:left w:w="108" w:type="dxa"/>
              <w:bottom w:w="0" w:type="dxa"/>
              <w:right w:w="108" w:type="dxa"/>
            </w:tcMar>
            <w:hideMark/>
          </w:tcPr>
          <w:p w14:paraId="06142207" w14:textId="77777777" w:rsidR="00C3304B" w:rsidRPr="00BC5877" w:rsidRDefault="00C3304B" w:rsidP="00E25585">
            <w:pPr>
              <w:spacing w:before="100" w:beforeAutospacing="1" w:after="100" w:afterAutospacing="1"/>
              <w:rPr>
                <w:sz w:val="20"/>
              </w:rPr>
            </w:pPr>
            <w:r w:rsidRPr="00BC5877">
              <w:rPr>
                <w:sz w:val="20"/>
                <w:lang w:val="en-GB"/>
              </w:rPr>
              <w:t>N/A</w:t>
            </w:r>
          </w:p>
        </w:tc>
        <w:tc>
          <w:tcPr>
            <w:tcW w:w="1855" w:type="dxa"/>
            <w:shd w:val="clear" w:color="auto" w:fill="FFFF00"/>
            <w:tcMar>
              <w:top w:w="0" w:type="dxa"/>
              <w:left w:w="108" w:type="dxa"/>
              <w:bottom w:w="0" w:type="dxa"/>
              <w:right w:w="108" w:type="dxa"/>
            </w:tcMar>
            <w:hideMark/>
          </w:tcPr>
          <w:p w14:paraId="4D6A0FC1" w14:textId="77777777" w:rsidR="00C3304B" w:rsidRPr="00BC5877" w:rsidRDefault="00C3304B" w:rsidP="00E25585">
            <w:pPr>
              <w:spacing w:before="100" w:beforeAutospacing="1" w:after="100" w:afterAutospacing="1"/>
              <w:rPr>
                <w:sz w:val="20"/>
              </w:rPr>
            </w:pPr>
            <w:r w:rsidRPr="00BC5877">
              <w:rPr>
                <w:sz w:val="20"/>
                <w:lang w:val="en-GB"/>
              </w:rPr>
              <w:t> </w:t>
            </w:r>
          </w:p>
        </w:tc>
        <w:tc>
          <w:tcPr>
            <w:tcW w:w="1671" w:type="dxa"/>
            <w:shd w:val="clear" w:color="auto" w:fill="FFFF00"/>
            <w:tcMar>
              <w:top w:w="0" w:type="dxa"/>
              <w:left w:w="108" w:type="dxa"/>
              <w:bottom w:w="0" w:type="dxa"/>
              <w:right w:w="108" w:type="dxa"/>
            </w:tcMar>
            <w:hideMark/>
          </w:tcPr>
          <w:p w14:paraId="78EB3534" w14:textId="77777777" w:rsidR="00C3304B" w:rsidRPr="00BC5877" w:rsidRDefault="00C3304B" w:rsidP="00E25585">
            <w:pPr>
              <w:spacing w:before="100" w:beforeAutospacing="1" w:after="100" w:afterAutospacing="1"/>
              <w:rPr>
                <w:sz w:val="20"/>
              </w:rPr>
            </w:pPr>
            <w:r w:rsidRPr="00BC5877">
              <w:rPr>
                <w:sz w:val="20"/>
                <w:lang w:val="en-GB"/>
              </w:rPr>
              <w:t>Per FS</w:t>
            </w:r>
            <w:r w:rsidRPr="001A3EAE">
              <w:rPr>
                <w:sz w:val="20"/>
                <w:lang w:val="en-GB"/>
              </w:rPr>
              <w:t> </w:t>
            </w:r>
          </w:p>
        </w:tc>
        <w:tc>
          <w:tcPr>
            <w:tcW w:w="1300" w:type="dxa"/>
            <w:shd w:val="clear" w:color="auto" w:fill="FFFF00"/>
            <w:tcMar>
              <w:top w:w="0" w:type="dxa"/>
              <w:left w:w="108" w:type="dxa"/>
              <w:bottom w:w="0" w:type="dxa"/>
              <w:right w:w="108" w:type="dxa"/>
            </w:tcMar>
            <w:hideMark/>
          </w:tcPr>
          <w:p w14:paraId="726500C7" w14:textId="77777777" w:rsidR="00C3304B" w:rsidRPr="00BC5877" w:rsidRDefault="00C3304B" w:rsidP="00E25585">
            <w:pPr>
              <w:spacing w:before="100" w:beforeAutospacing="1" w:after="100" w:afterAutospacing="1"/>
              <w:rPr>
                <w:sz w:val="20"/>
              </w:rPr>
            </w:pPr>
            <w:r w:rsidRPr="00BC5877">
              <w:rPr>
                <w:sz w:val="20"/>
                <w:lang w:val="en-GB"/>
              </w:rPr>
              <w:t>No</w:t>
            </w:r>
          </w:p>
        </w:tc>
      </w:tr>
      <w:tr w:rsidR="00C3304B" w:rsidRPr="00BC5877" w14:paraId="0472FFAE" w14:textId="77777777" w:rsidTr="00E25585">
        <w:trPr>
          <w:trHeight w:val="39"/>
        </w:trPr>
        <w:tc>
          <w:tcPr>
            <w:tcW w:w="1137" w:type="dxa"/>
            <w:shd w:val="clear" w:color="auto" w:fill="FFFF00"/>
            <w:tcMar>
              <w:top w:w="0" w:type="dxa"/>
              <w:left w:w="108" w:type="dxa"/>
              <w:bottom w:w="0" w:type="dxa"/>
              <w:right w:w="108" w:type="dxa"/>
            </w:tcMar>
          </w:tcPr>
          <w:p w14:paraId="33784E4E" w14:textId="77777777" w:rsidR="00C3304B" w:rsidRPr="001A3EAE" w:rsidRDefault="00C3304B" w:rsidP="00E25585">
            <w:pPr>
              <w:spacing w:before="100" w:beforeAutospacing="1" w:after="100" w:afterAutospacing="1"/>
              <w:rPr>
                <w:sz w:val="20"/>
                <w:lang w:val="en-GB"/>
              </w:rPr>
            </w:pPr>
            <w:r w:rsidRPr="001A3EAE">
              <w:rPr>
                <w:rFonts w:eastAsia="Malgun Gothic"/>
                <w:color w:val="000000" w:themeColor="text1"/>
                <w:sz w:val="20"/>
                <w:szCs w:val="18"/>
                <w:lang w:eastAsia="ko-KR"/>
              </w:rPr>
              <w:t>16-5c</w:t>
            </w:r>
          </w:p>
        </w:tc>
        <w:tc>
          <w:tcPr>
            <w:tcW w:w="4176" w:type="dxa"/>
            <w:shd w:val="clear" w:color="auto" w:fill="FFFF00"/>
            <w:tcMar>
              <w:top w:w="0" w:type="dxa"/>
              <w:left w:w="108" w:type="dxa"/>
              <w:bottom w:w="0" w:type="dxa"/>
              <w:right w:w="108" w:type="dxa"/>
            </w:tcMar>
          </w:tcPr>
          <w:p w14:paraId="2960C953" w14:textId="77777777" w:rsidR="00C3304B" w:rsidRPr="001A3EAE" w:rsidRDefault="00C3304B" w:rsidP="00E25585">
            <w:pPr>
              <w:spacing w:before="100" w:beforeAutospacing="1" w:after="100" w:afterAutospacing="1"/>
              <w:rPr>
                <w:sz w:val="20"/>
                <w:lang w:val="en-GB"/>
              </w:rPr>
            </w:pPr>
            <w:r w:rsidRPr="001A3EAE">
              <w:rPr>
                <w:rFonts w:eastAsia="Malgun Gothic"/>
                <w:color w:val="000000" w:themeColor="text1"/>
                <w:sz w:val="20"/>
                <w:szCs w:val="18"/>
                <w:lang w:eastAsia="ko-KR"/>
              </w:rPr>
              <w:t xml:space="preserve">UL full power transmission </w:t>
            </w:r>
            <w:r w:rsidRPr="001A3EAE">
              <w:rPr>
                <w:rFonts w:eastAsia="MS Mincho"/>
                <w:color w:val="000000" w:themeColor="text1"/>
                <w:sz w:val="20"/>
                <w:szCs w:val="18"/>
              </w:rPr>
              <w:t>fullpowerMode2</w:t>
            </w:r>
          </w:p>
        </w:tc>
        <w:tc>
          <w:tcPr>
            <w:tcW w:w="8345" w:type="dxa"/>
            <w:shd w:val="clear" w:color="auto" w:fill="FFFF00"/>
            <w:tcMar>
              <w:top w:w="0" w:type="dxa"/>
              <w:left w:w="108" w:type="dxa"/>
              <w:bottom w:w="0" w:type="dxa"/>
              <w:right w:w="108" w:type="dxa"/>
            </w:tcMar>
          </w:tcPr>
          <w:p w14:paraId="01183778" w14:textId="77777777" w:rsidR="00C3304B" w:rsidRPr="001A3EAE" w:rsidRDefault="00C3304B" w:rsidP="00E25585">
            <w:pPr>
              <w:spacing w:before="100" w:beforeAutospacing="1" w:after="100" w:afterAutospacing="1"/>
              <w:ind w:left="720" w:hanging="360"/>
              <w:rPr>
                <w:rFonts w:eastAsia="Malgun Gothic"/>
                <w:strike/>
                <w:color w:val="FF0000"/>
                <w:sz w:val="20"/>
                <w:szCs w:val="18"/>
                <w:lang w:eastAsia="ko-KR"/>
              </w:rPr>
            </w:pPr>
            <w:r w:rsidRPr="001A3EAE">
              <w:rPr>
                <w:rFonts w:eastAsia="Malgun Gothic"/>
                <w:strike/>
                <w:color w:val="FF0000"/>
                <w:sz w:val="20"/>
                <w:szCs w:val="18"/>
                <w:lang w:eastAsia="ko-KR"/>
              </w:rPr>
              <w:t>The maximum number of SRS resources in one SRS resource set with usage set to ‘codebook’ for Mode 2: {1, 2, 4}</w:t>
            </w:r>
          </w:p>
          <w:p w14:paraId="1914A08E" w14:textId="77777777" w:rsidR="00C3304B" w:rsidRPr="001A3EAE" w:rsidRDefault="00C3304B" w:rsidP="00E25585">
            <w:pPr>
              <w:spacing w:before="100" w:beforeAutospacing="1" w:after="100" w:afterAutospacing="1"/>
              <w:ind w:left="720" w:hanging="360"/>
              <w:rPr>
                <w:color w:val="FF2600"/>
                <w:sz w:val="20"/>
                <w:lang w:val="en-GB"/>
              </w:rPr>
            </w:pPr>
            <w:r w:rsidRPr="001A3EAE">
              <w:rPr>
                <w:color w:val="FF2600"/>
                <w:sz w:val="20"/>
                <w:lang w:val="en-GB"/>
              </w:rPr>
              <w:t xml:space="preserve">1. </w:t>
            </w:r>
            <w:r w:rsidRPr="001A3EAE">
              <w:rPr>
                <w:rFonts w:eastAsia="Malgun Gothic"/>
                <w:color w:val="FF0000"/>
                <w:sz w:val="20"/>
                <w:szCs w:val="18"/>
                <w:lang w:eastAsia="ko-KR"/>
              </w:rPr>
              <w:t xml:space="preserve">The maximum number of SRS resources in one SRS resource set with usage set to ‘codebook’ </w:t>
            </w:r>
            <w:r w:rsidRPr="00BC5877">
              <w:rPr>
                <w:color w:val="FF2600"/>
                <w:sz w:val="20"/>
                <w:lang w:val="en-GB"/>
              </w:rPr>
              <w:t>when UE is configured with 2 port operation: {1</w:t>
            </w:r>
            <w:r w:rsidRPr="001A3EAE">
              <w:rPr>
                <w:color w:val="FF2600"/>
                <w:sz w:val="20"/>
                <w:lang w:val="en-GB"/>
              </w:rPr>
              <w:t xml:space="preserve">, </w:t>
            </w:r>
            <w:r w:rsidRPr="00BC5877">
              <w:rPr>
                <w:color w:val="FF2600"/>
                <w:sz w:val="20"/>
                <w:lang w:val="en-GB"/>
              </w:rPr>
              <w:t>2}</w:t>
            </w:r>
            <w:r w:rsidRPr="001A3EAE">
              <w:rPr>
                <w:color w:val="FF2600"/>
                <w:sz w:val="20"/>
                <w:lang w:val="en-GB"/>
              </w:rPr>
              <w:t>.</w:t>
            </w:r>
          </w:p>
          <w:p w14:paraId="476036A3" w14:textId="77777777" w:rsidR="00C3304B" w:rsidRPr="001A3EAE" w:rsidRDefault="00C3304B" w:rsidP="00E25585">
            <w:pPr>
              <w:spacing w:before="100" w:beforeAutospacing="1" w:after="100" w:afterAutospacing="1"/>
              <w:ind w:left="720" w:hanging="360"/>
              <w:rPr>
                <w:color w:val="FF2600"/>
                <w:sz w:val="20"/>
                <w:lang w:val="en-GB"/>
              </w:rPr>
            </w:pPr>
            <w:r w:rsidRPr="001A3EAE">
              <w:rPr>
                <w:color w:val="FF2600"/>
                <w:sz w:val="20"/>
                <w:lang w:val="en-GB"/>
              </w:rPr>
              <w:t xml:space="preserve">2. </w:t>
            </w:r>
            <w:r w:rsidRPr="001A3EAE">
              <w:rPr>
                <w:rFonts w:eastAsia="Malgun Gothic"/>
                <w:color w:val="FF0000"/>
                <w:sz w:val="20"/>
                <w:szCs w:val="18"/>
                <w:lang w:eastAsia="ko-KR"/>
              </w:rPr>
              <w:t xml:space="preserve">The maximum number of SRS resources in one SRS resource set with usage set to ‘codebook’ </w:t>
            </w:r>
            <w:r w:rsidRPr="00BC5877">
              <w:rPr>
                <w:color w:val="FF2600"/>
                <w:sz w:val="20"/>
                <w:lang w:val="en-GB"/>
              </w:rPr>
              <w:t>when UE is configured with</w:t>
            </w:r>
            <w:r w:rsidRPr="001A3EAE">
              <w:rPr>
                <w:color w:val="FF2600"/>
                <w:sz w:val="20"/>
                <w:lang w:val="en-GB"/>
              </w:rPr>
              <w:t>4</w:t>
            </w:r>
            <w:r w:rsidRPr="00BC5877">
              <w:rPr>
                <w:color w:val="FF2600"/>
                <w:sz w:val="20"/>
                <w:lang w:val="en-GB"/>
              </w:rPr>
              <w:t xml:space="preserve"> port operation: {1</w:t>
            </w:r>
            <w:r w:rsidRPr="001A3EAE">
              <w:rPr>
                <w:color w:val="FF2600"/>
                <w:sz w:val="20"/>
                <w:lang w:val="en-GB"/>
              </w:rPr>
              <w:t xml:space="preserve">, </w:t>
            </w:r>
            <w:r w:rsidRPr="00BC5877">
              <w:rPr>
                <w:color w:val="FF2600"/>
                <w:sz w:val="20"/>
                <w:lang w:val="en-GB"/>
              </w:rPr>
              <w:t>2</w:t>
            </w:r>
            <w:r w:rsidRPr="001A3EAE">
              <w:rPr>
                <w:color w:val="FF2600"/>
                <w:sz w:val="20"/>
                <w:lang w:val="en-GB"/>
              </w:rPr>
              <w:t>, 4</w:t>
            </w:r>
            <w:r w:rsidRPr="00BC5877">
              <w:rPr>
                <w:color w:val="FF2600"/>
                <w:sz w:val="20"/>
                <w:lang w:val="en-GB"/>
              </w:rPr>
              <w:t>}</w:t>
            </w:r>
            <w:r w:rsidRPr="001A3EAE">
              <w:rPr>
                <w:color w:val="FF2600"/>
                <w:sz w:val="20"/>
                <w:lang w:val="en-GB"/>
              </w:rPr>
              <w:t xml:space="preserve"> .</w:t>
            </w:r>
          </w:p>
        </w:tc>
        <w:tc>
          <w:tcPr>
            <w:tcW w:w="1673" w:type="dxa"/>
            <w:shd w:val="clear" w:color="auto" w:fill="FFFF00"/>
            <w:tcMar>
              <w:top w:w="0" w:type="dxa"/>
              <w:left w:w="108" w:type="dxa"/>
              <w:bottom w:w="0" w:type="dxa"/>
              <w:right w:w="108" w:type="dxa"/>
            </w:tcMar>
          </w:tcPr>
          <w:p w14:paraId="511CE265" w14:textId="77777777" w:rsidR="00C3304B" w:rsidRPr="001A3EAE" w:rsidRDefault="00C3304B" w:rsidP="00E25585">
            <w:pPr>
              <w:spacing w:before="100" w:beforeAutospacing="1" w:after="100" w:afterAutospacing="1"/>
              <w:rPr>
                <w:sz w:val="20"/>
                <w:lang w:val="en-GB"/>
              </w:rPr>
            </w:pPr>
            <w:r w:rsidRPr="001A3EAE">
              <w:rPr>
                <w:color w:val="000000" w:themeColor="text1"/>
                <w:sz w:val="20"/>
                <w:szCs w:val="18"/>
              </w:rPr>
              <w:t>2-13, 2-14</w:t>
            </w:r>
          </w:p>
        </w:tc>
        <w:tc>
          <w:tcPr>
            <w:tcW w:w="1124" w:type="dxa"/>
            <w:shd w:val="clear" w:color="auto" w:fill="FFFF00"/>
            <w:tcMar>
              <w:top w:w="0" w:type="dxa"/>
              <w:left w:w="108" w:type="dxa"/>
              <w:bottom w:w="0" w:type="dxa"/>
              <w:right w:w="108" w:type="dxa"/>
            </w:tcMar>
          </w:tcPr>
          <w:p w14:paraId="5C26104F" w14:textId="77777777" w:rsidR="00C3304B" w:rsidRPr="001A3EAE" w:rsidRDefault="00C3304B" w:rsidP="00E25585">
            <w:pPr>
              <w:spacing w:before="100" w:beforeAutospacing="1" w:after="100" w:afterAutospacing="1"/>
              <w:rPr>
                <w:sz w:val="20"/>
                <w:lang w:val="en-GB"/>
              </w:rPr>
            </w:pPr>
            <w:r w:rsidRPr="001A3EAE">
              <w:rPr>
                <w:color w:val="000000" w:themeColor="text1"/>
                <w:sz w:val="20"/>
                <w:szCs w:val="18"/>
              </w:rPr>
              <w:t>Yes</w:t>
            </w:r>
          </w:p>
        </w:tc>
        <w:tc>
          <w:tcPr>
            <w:tcW w:w="1114" w:type="dxa"/>
            <w:shd w:val="clear" w:color="auto" w:fill="FFFF00"/>
            <w:tcMar>
              <w:top w:w="0" w:type="dxa"/>
              <w:left w:w="108" w:type="dxa"/>
              <w:bottom w:w="0" w:type="dxa"/>
              <w:right w:w="108" w:type="dxa"/>
            </w:tcMar>
          </w:tcPr>
          <w:p w14:paraId="3B4C9BD0" w14:textId="77777777" w:rsidR="00C3304B" w:rsidRPr="001A3EAE" w:rsidRDefault="00C3304B" w:rsidP="00E25585">
            <w:pPr>
              <w:spacing w:before="100" w:beforeAutospacing="1" w:after="100" w:afterAutospacing="1"/>
              <w:rPr>
                <w:sz w:val="20"/>
                <w:lang w:val="en-GB"/>
              </w:rPr>
            </w:pPr>
            <w:r w:rsidRPr="001A3EAE">
              <w:rPr>
                <w:color w:val="000000" w:themeColor="text1"/>
                <w:sz w:val="20"/>
                <w:szCs w:val="18"/>
              </w:rPr>
              <w:t>N/A</w:t>
            </w:r>
          </w:p>
        </w:tc>
        <w:tc>
          <w:tcPr>
            <w:tcW w:w="1855" w:type="dxa"/>
            <w:shd w:val="clear" w:color="auto" w:fill="FFFF00"/>
            <w:tcMar>
              <w:top w:w="0" w:type="dxa"/>
              <w:left w:w="108" w:type="dxa"/>
              <w:bottom w:w="0" w:type="dxa"/>
              <w:right w:w="108" w:type="dxa"/>
            </w:tcMar>
          </w:tcPr>
          <w:p w14:paraId="050250BC" w14:textId="77777777" w:rsidR="00C3304B" w:rsidRPr="001A3EAE" w:rsidRDefault="00C3304B" w:rsidP="00E25585">
            <w:pPr>
              <w:spacing w:before="100" w:beforeAutospacing="1" w:after="100" w:afterAutospacing="1"/>
              <w:rPr>
                <w:sz w:val="20"/>
                <w:lang w:val="en-GB"/>
              </w:rPr>
            </w:pPr>
          </w:p>
        </w:tc>
        <w:tc>
          <w:tcPr>
            <w:tcW w:w="1671" w:type="dxa"/>
            <w:shd w:val="clear" w:color="auto" w:fill="FFFF00"/>
            <w:tcMar>
              <w:top w:w="0" w:type="dxa"/>
              <w:left w:w="108" w:type="dxa"/>
              <w:bottom w:w="0" w:type="dxa"/>
              <w:right w:w="108" w:type="dxa"/>
            </w:tcMar>
          </w:tcPr>
          <w:p w14:paraId="44DFEB6D" w14:textId="77777777" w:rsidR="00C3304B" w:rsidRPr="001A3EAE" w:rsidRDefault="00C3304B" w:rsidP="00E25585">
            <w:pPr>
              <w:spacing w:before="100" w:beforeAutospacing="1" w:after="100" w:afterAutospacing="1"/>
              <w:rPr>
                <w:sz w:val="20"/>
                <w:lang w:val="en-GB"/>
              </w:rPr>
            </w:pPr>
            <w:r w:rsidRPr="001A3EAE">
              <w:rPr>
                <w:rFonts w:eastAsia="Malgun Gothic"/>
                <w:color w:val="000000" w:themeColor="text1"/>
                <w:sz w:val="20"/>
                <w:szCs w:val="18"/>
                <w:lang w:eastAsia="ko-KR"/>
              </w:rPr>
              <w:t xml:space="preserve">Per FS </w:t>
            </w:r>
          </w:p>
        </w:tc>
        <w:tc>
          <w:tcPr>
            <w:tcW w:w="1300" w:type="dxa"/>
            <w:shd w:val="clear" w:color="auto" w:fill="FFFF00"/>
            <w:tcMar>
              <w:top w:w="0" w:type="dxa"/>
              <w:left w:w="108" w:type="dxa"/>
              <w:bottom w:w="0" w:type="dxa"/>
              <w:right w:w="108" w:type="dxa"/>
            </w:tcMar>
          </w:tcPr>
          <w:p w14:paraId="5D57981A" w14:textId="77777777" w:rsidR="00C3304B" w:rsidRPr="001A3EAE" w:rsidRDefault="00C3304B" w:rsidP="00E25585">
            <w:pPr>
              <w:spacing w:before="100" w:beforeAutospacing="1" w:after="100" w:afterAutospacing="1"/>
              <w:rPr>
                <w:sz w:val="20"/>
                <w:lang w:val="en-GB"/>
              </w:rPr>
            </w:pPr>
            <w:r w:rsidRPr="001A3EAE">
              <w:rPr>
                <w:color w:val="000000" w:themeColor="text1"/>
                <w:sz w:val="20"/>
                <w:szCs w:val="18"/>
              </w:rPr>
              <w:t>No</w:t>
            </w:r>
          </w:p>
        </w:tc>
      </w:tr>
      <w:tr w:rsidR="00C3304B" w:rsidRPr="00BC5877" w14:paraId="41724C0D" w14:textId="77777777" w:rsidTr="00E25585">
        <w:trPr>
          <w:trHeight w:val="39"/>
        </w:trPr>
        <w:tc>
          <w:tcPr>
            <w:tcW w:w="1137" w:type="dxa"/>
            <w:shd w:val="clear" w:color="auto" w:fill="FFFF00"/>
            <w:tcMar>
              <w:top w:w="0" w:type="dxa"/>
              <w:left w:w="108" w:type="dxa"/>
              <w:bottom w:w="0" w:type="dxa"/>
              <w:right w:w="108" w:type="dxa"/>
            </w:tcMar>
            <w:hideMark/>
          </w:tcPr>
          <w:p w14:paraId="4AC76EB5" w14:textId="77777777" w:rsidR="00C3304B" w:rsidRPr="00BC5877" w:rsidRDefault="00C3304B" w:rsidP="00E25585">
            <w:pPr>
              <w:spacing w:before="100" w:beforeAutospacing="1" w:after="100" w:afterAutospacing="1"/>
              <w:rPr>
                <w:sz w:val="20"/>
              </w:rPr>
            </w:pPr>
            <w:r w:rsidRPr="00BC5877">
              <w:rPr>
                <w:sz w:val="20"/>
                <w:lang w:val="en-GB"/>
              </w:rPr>
              <w:t>16-5c-2</w:t>
            </w:r>
          </w:p>
        </w:tc>
        <w:tc>
          <w:tcPr>
            <w:tcW w:w="4176" w:type="dxa"/>
            <w:shd w:val="clear" w:color="auto" w:fill="FFFF00"/>
            <w:tcMar>
              <w:top w:w="0" w:type="dxa"/>
              <w:left w:w="108" w:type="dxa"/>
              <w:bottom w:w="0" w:type="dxa"/>
              <w:right w:w="108" w:type="dxa"/>
            </w:tcMar>
            <w:hideMark/>
          </w:tcPr>
          <w:p w14:paraId="5FEEEDF1" w14:textId="77777777" w:rsidR="00C3304B" w:rsidRPr="00BC5877" w:rsidRDefault="00C3304B" w:rsidP="00E25585">
            <w:pPr>
              <w:spacing w:before="100" w:beforeAutospacing="1" w:after="100" w:afterAutospacing="1"/>
              <w:rPr>
                <w:sz w:val="20"/>
              </w:rPr>
            </w:pPr>
            <w:r w:rsidRPr="00BC5877">
              <w:rPr>
                <w:sz w:val="20"/>
                <w:lang w:val="en-GB"/>
              </w:rPr>
              <w:t>UL full power transmission</w:t>
            </w:r>
            <w:r w:rsidRPr="001A3EAE">
              <w:rPr>
                <w:sz w:val="20"/>
                <w:lang w:val="en-GB"/>
              </w:rPr>
              <w:t> </w:t>
            </w:r>
            <w:r w:rsidRPr="00BC5877">
              <w:rPr>
                <w:sz w:val="20"/>
                <w:lang w:val="en-GB"/>
              </w:rPr>
              <w:t>fullpowerMode2</w:t>
            </w:r>
            <w:r w:rsidRPr="001A3EAE">
              <w:rPr>
                <w:sz w:val="20"/>
                <w:lang w:val="en-GB"/>
              </w:rPr>
              <w:t> </w:t>
            </w:r>
            <w:r w:rsidRPr="00BC5877">
              <w:rPr>
                <w:sz w:val="20"/>
                <w:lang w:val="en-GB"/>
              </w:rPr>
              <w:t>– SRS resources</w:t>
            </w:r>
          </w:p>
        </w:tc>
        <w:tc>
          <w:tcPr>
            <w:tcW w:w="8345" w:type="dxa"/>
            <w:shd w:val="clear" w:color="auto" w:fill="FFFF00"/>
            <w:tcMar>
              <w:top w:w="0" w:type="dxa"/>
              <w:left w:w="108" w:type="dxa"/>
              <w:bottom w:w="0" w:type="dxa"/>
              <w:right w:w="108" w:type="dxa"/>
            </w:tcMar>
            <w:hideMark/>
          </w:tcPr>
          <w:p w14:paraId="6C2B2EBC" w14:textId="77777777" w:rsidR="00C3304B" w:rsidRPr="00BC5877" w:rsidRDefault="00C3304B" w:rsidP="00E25585">
            <w:pPr>
              <w:spacing w:before="100" w:beforeAutospacing="1" w:after="100" w:afterAutospacing="1"/>
              <w:ind w:left="720" w:hanging="360"/>
              <w:rPr>
                <w:sz w:val="20"/>
              </w:rPr>
            </w:pPr>
            <w:r w:rsidRPr="00BC5877">
              <w:rPr>
                <w:color w:val="FF0000"/>
                <w:sz w:val="20"/>
                <w:lang w:val="en-GB"/>
              </w:rPr>
              <w:t>1.</w:t>
            </w:r>
            <w:r w:rsidRPr="00BC5877">
              <w:rPr>
                <w:color w:val="FF0000"/>
                <w:sz w:val="20"/>
                <w:szCs w:val="14"/>
                <w:lang w:val="en-GB"/>
              </w:rPr>
              <w:t>   </w:t>
            </w:r>
            <w:r w:rsidRPr="00BC5877">
              <w:rPr>
                <w:strike/>
                <w:color w:val="FF0000"/>
                <w:sz w:val="20"/>
                <w:szCs w:val="14"/>
                <w:lang w:val="en-GB"/>
              </w:rPr>
              <w:t> </w:t>
            </w:r>
            <w:r w:rsidRPr="00BC5877">
              <w:rPr>
                <w:strike/>
                <w:color w:val="FF0000"/>
                <w:sz w:val="20"/>
                <w:lang w:val="en-GB"/>
              </w:rPr>
              <w:t>[</w:t>
            </w:r>
            <w:r w:rsidRPr="00BC5877">
              <w:rPr>
                <w:color w:val="FF0000"/>
                <w:sz w:val="20"/>
                <w:lang w:val="en-GB"/>
              </w:rPr>
              <w:t>Number of Tx to support mode 2: {2Tx, 4Tx, 2Tx_4Tx}</w:t>
            </w:r>
            <w:r w:rsidRPr="00BC5877">
              <w:rPr>
                <w:strike/>
                <w:color w:val="FF0000"/>
                <w:sz w:val="20"/>
                <w:lang w:val="en-GB"/>
              </w:rPr>
              <w:t>]</w:t>
            </w:r>
          </w:p>
          <w:p w14:paraId="4FACC99F" w14:textId="77777777" w:rsidR="00C3304B" w:rsidRPr="00BC5877" w:rsidRDefault="00C3304B" w:rsidP="00E25585">
            <w:pPr>
              <w:spacing w:before="100" w:beforeAutospacing="1" w:after="100" w:afterAutospacing="1"/>
              <w:ind w:left="720" w:hanging="360"/>
              <w:rPr>
                <w:sz w:val="20"/>
              </w:rPr>
            </w:pPr>
            <w:r w:rsidRPr="00BC5877">
              <w:rPr>
                <w:strike/>
                <w:color w:val="FF2600"/>
                <w:sz w:val="20"/>
                <w:lang w:val="en-GB"/>
              </w:rPr>
              <w:t>2.</w:t>
            </w:r>
            <w:r w:rsidRPr="00BC5877">
              <w:rPr>
                <w:strike/>
                <w:color w:val="FF2600"/>
                <w:sz w:val="20"/>
                <w:szCs w:val="14"/>
                <w:lang w:val="en-GB"/>
              </w:rPr>
              <w:t>    </w:t>
            </w:r>
            <w:r w:rsidRPr="001A3EAE">
              <w:rPr>
                <w:strike/>
                <w:color w:val="FF2600"/>
                <w:sz w:val="20"/>
                <w:szCs w:val="14"/>
                <w:lang w:val="en-GB"/>
              </w:rPr>
              <w:t> </w:t>
            </w:r>
            <w:r w:rsidRPr="00BC5877">
              <w:rPr>
                <w:strike/>
                <w:color w:val="FF2600"/>
                <w:sz w:val="20"/>
                <w:lang w:val="en-GB"/>
              </w:rPr>
              <w:t>The SRS configuration with different number of antenna ports for Mode 2: {[NULL,]</w:t>
            </w:r>
            <w:r w:rsidRPr="001A3EAE">
              <w:rPr>
                <w:strike/>
                <w:color w:val="FF2600"/>
                <w:sz w:val="20"/>
                <w:lang w:val="en-GB"/>
              </w:rPr>
              <w:t> </w:t>
            </w:r>
            <w:r w:rsidRPr="00BC5877">
              <w:rPr>
                <w:strike/>
                <w:color w:val="FF2600"/>
                <w:sz w:val="20"/>
                <w:lang w:val="en-GB"/>
              </w:rPr>
              <w:t>1_2, 1_4,</w:t>
            </w:r>
            <w:r w:rsidRPr="001A3EAE">
              <w:rPr>
                <w:strike/>
                <w:color w:val="FF2600"/>
                <w:sz w:val="20"/>
                <w:lang w:val="en-GB"/>
              </w:rPr>
              <w:t> </w:t>
            </w:r>
            <w:r w:rsidRPr="00BC5877">
              <w:rPr>
                <w:strike/>
                <w:color w:val="FF2600"/>
                <w:sz w:val="20"/>
                <w:lang w:val="en-GB"/>
              </w:rPr>
              <w:t>[2_4], 1_2_4}</w:t>
            </w:r>
          </w:p>
          <w:p w14:paraId="32BFC52F" w14:textId="77777777" w:rsidR="00C3304B" w:rsidRPr="00BC5877" w:rsidRDefault="00C3304B" w:rsidP="00E25585">
            <w:pPr>
              <w:spacing w:before="100" w:beforeAutospacing="1" w:after="100" w:afterAutospacing="1"/>
              <w:ind w:left="720" w:hanging="360"/>
              <w:rPr>
                <w:sz w:val="20"/>
              </w:rPr>
            </w:pPr>
            <w:r w:rsidRPr="00BC5877">
              <w:rPr>
                <w:color w:val="FF2600"/>
                <w:sz w:val="20"/>
                <w:lang w:val="en-GB"/>
              </w:rPr>
              <w:t>2. </w:t>
            </w:r>
            <w:r w:rsidRPr="00BC5877">
              <w:rPr>
                <w:color w:val="FF2600"/>
                <w:sz w:val="20"/>
              </w:rPr>
              <w:t>The SRS configuration with different number of antenna ports for Mode 2 when UE is configured with 2 port operation: {NULL, 1_2}</w:t>
            </w:r>
          </w:p>
          <w:p w14:paraId="01FC6F8C" w14:textId="77777777" w:rsidR="00C3304B" w:rsidRPr="00BC5877" w:rsidRDefault="00C3304B" w:rsidP="00E25585">
            <w:pPr>
              <w:spacing w:before="100" w:beforeAutospacing="1" w:after="100" w:afterAutospacing="1"/>
              <w:ind w:left="720" w:hanging="360"/>
              <w:rPr>
                <w:sz w:val="20"/>
              </w:rPr>
            </w:pPr>
            <w:r w:rsidRPr="00BC5877">
              <w:rPr>
                <w:color w:val="FF2600"/>
                <w:sz w:val="20"/>
              </w:rPr>
              <w:t>3. The SRS configuration with different number of antenna ports for Mode 2 when UE is configured with 4 port operation: {NULL, 1_4, 2_4, 1_2_4}</w:t>
            </w:r>
          </w:p>
          <w:p w14:paraId="4C500EAC" w14:textId="77777777" w:rsidR="00C3304B" w:rsidRPr="00BC5877" w:rsidRDefault="00C3304B" w:rsidP="00E25585">
            <w:pPr>
              <w:rPr>
                <w:sz w:val="20"/>
              </w:rPr>
            </w:pPr>
          </w:p>
        </w:tc>
        <w:tc>
          <w:tcPr>
            <w:tcW w:w="1673" w:type="dxa"/>
            <w:shd w:val="clear" w:color="auto" w:fill="FFFF00"/>
            <w:tcMar>
              <w:top w:w="0" w:type="dxa"/>
              <w:left w:w="108" w:type="dxa"/>
              <w:bottom w:w="0" w:type="dxa"/>
              <w:right w:w="108" w:type="dxa"/>
            </w:tcMar>
            <w:hideMark/>
          </w:tcPr>
          <w:p w14:paraId="364FBAE6" w14:textId="77777777" w:rsidR="00C3304B" w:rsidRPr="00BC5877" w:rsidRDefault="00C3304B" w:rsidP="00E25585">
            <w:pPr>
              <w:spacing w:before="100" w:beforeAutospacing="1" w:after="100" w:afterAutospacing="1"/>
              <w:rPr>
                <w:sz w:val="20"/>
              </w:rPr>
            </w:pPr>
            <w:r w:rsidRPr="00BC5877">
              <w:rPr>
                <w:sz w:val="20"/>
                <w:lang w:val="en-GB"/>
              </w:rPr>
              <w:t>16-5c</w:t>
            </w:r>
          </w:p>
        </w:tc>
        <w:tc>
          <w:tcPr>
            <w:tcW w:w="1124" w:type="dxa"/>
            <w:shd w:val="clear" w:color="auto" w:fill="FFFF00"/>
            <w:tcMar>
              <w:top w:w="0" w:type="dxa"/>
              <w:left w:w="108" w:type="dxa"/>
              <w:bottom w:w="0" w:type="dxa"/>
              <w:right w:w="108" w:type="dxa"/>
            </w:tcMar>
            <w:hideMark/>
          </w:tcPr>
          <w:p w14:paraId="2BC1CEF1" w14:textId="77777777" w:rsidR="00C3304B" w:rsidRPr="00BC5877" w:rsidRDefault="00C3304B" w:rsidP="00E25585">
            <w:pPr>
              <w:spacing w:before="100" w:beforeAutospacing="1" w:after="100" w:afterAutospacing="1"/>
              <w:rPr>
                <w:sz w:val="20"/>
              </w:rPr>
            </w:pPr>
            <w:r w:rsidRPr="00BC5877">
              <w:rPr>
                <w:sz w:val="20"/>
                <w:lang w:val="en-GB"/>
              </w:rPr>
              <w:t>Yes</w:t>
            </w:r>
          </w:p>
        </w:tc>
        <w:tc>
          <w:tcPr>
            <w:tcW w:w="1114" w:type="dxa"/>
            <w:shd w:val="clear" w:color="auto" w:fill="FFFF00"/>
            <w:tcMar>
              <w:top w:w="0" w:type="dxa"/>
              <w:left w:w="108" w:type="dxa"/>
              <w:bottom w:w="0" w:type="dxa"/>
              <w:right w:w="108" w:type="dxa"/>
            </w:tcMar>
            <w:hideMark/>
          </w:tcPr>
          <w:p w14:paraId="452CAEAB" w14:textId="77777777" w:rsidR="00C3304B" w:rsidRPr="00BC5877" w:rsidRDefault="00C3304B" w:rsidP="00E25585">
            <w:pPr>
              <w:spacing w:before="100" w:beforeAutospacing="1" w:after="100" w:afterAutospacing="1"/>
              <w:rPr>
                <w:sz w:val="20"/>
              </w:rPr>
            </w:pPr>
            <w:r w:rsidRPr="00BC5877">
              <w:rPr>
                <w:sz w:val="20"/>
                <w:lang w:val="en-GB"/>
              </w:rPr>
              <w:t>N/A</w:t>
            </w:r>
          </w:p>
        </w:tc>
        <w:tc>
          <w:tcPr>
            <w:tcW w:w="1855" w:type="dxa"/>
            <w:shd w:val="clear" w:color="auto" w:fill="FFFF00"/>
            <w:tcMar>
              <w:top w:w="0" w:type="dxa"/>
              <w:left w:w="108" w:type="dxa"/>
              <w:bottom w:w="0" w:type="dxa"/>
              <w:right w:w="108" w:type="dxa"/>
            </w:tcMar>
            <w:hideMark/>
          </w:tcPr>
          <w:p w14:paraId="5E35BC06" w14:textId="77777777" w:rsidR="00C3304B" w:rsidRPr="00BC5877" w:rsidRDefault="00C3304B" w:rsidP="00E25585">
            <w:pPr>
              <w:spacing w:before="100" w:beforeAutospacing="1" w:after="100" w:afterAutospacing="1"/>
              <w:rPr>
                <w:sz w:val="20"/>
              </w:rPr>
            </w:pPr>
            <w:r w:rsidRPr="00BC5877">
              <w:rPr>
                <w:sz w:val="20"/>
                <w:lang w:val="en-GB"/>
              </w:rPr>
              <w:t> </w:t>
            </w:r>
          </w:p>
        </w:tc>
        <w:tc>
          <w:tcPr>
            <w:tcW w:w="1671" w:type="dxa"/>
            <w:shd w:val="clear" w:color="auto" w:fill="FFFF00"/>
            <w:tcMar>
              <w:top w:w="0" w:type="dxa"/>
              <w:left w:w="108" w:type="dxa"/>
              <w:bottom w:w="0" w:type="dxa"/>
              <w:right w:w="108" w:type="dxa"/>
            </w:tcMar>
            <w:hideMark/>
          </w:tcPr>
          <w:p w14:paraId="4E7B0D38" w14:textId="77777777" w:rsidR="00C3304B" w:rsidRPr="00BC5877" w:rsidRDefault="00C3304B" w:rsidP="00E25585">
            <w:pPr>
              <w:spacing w:before="100" w:beforeAutospacing="1" w:after="100" w:afterAutospacing="1"/>
              <w:rPr>
                <w:sz w:val="20"/>
              </w:rPr>
            </w:pPr>
            <w:r w:rsidRPr="00BC5877">
              <w:rPr>
                <w:sz w:val="20"/>
                <w:lang w:val="en-GB"/>
              </w:rPr>
              <w:t>Per FS</w:t>
            </w:r>
          </w:p>
        </w:tc>
        <w:tc>
          <w:tcPr>
            <w:tcW w:w="1300" w:type="dxa"/>
            <w:shd w:val="clear" w:color="auto" w:fill="FFFF00"/>
            <w:tcMar>
              <w:top w:w="0" w:type="dxa"/>
              <w:left w:w="108" w:type="dxa"/>
              <w:bottom w:w="0" w:type="dxa"/>
              <w:right w:w="108" w:type="dxa"/>
            </w:tcMar>
            <w:hideMark/>
          </w:tcPr>
          <w:p w14:paraId="61B6EB6B" w14:textId="77777777" w:rsidR="00C3304B" w:rsidRPr="00BC5877" w:rsidRDefault="00C3304B" w:rsidP="00E25585">
            <w:pPr>
              <w:spacing w:before="100" w:beforeAutospacing="1" w:after="100" w:afterAutospacing="1"/>
              <w:rPr>
                <w:sz w:val="20"/>
              </w:rPr>
            </w:pPr>
            <w:r w:rsidRPr="00BC5877">
              <w:rPr>
                <w:sz w:val="20"/>
                <w:lang w:val="en-GB"/>
              </w:rPr>
              <w:t>No</w:t>
            </w:r>
          </w:p>
        </w:tc>
      </w:tr>
    </w:tbl>
    <w:p w14:paraId="58DC62F1" w14:textId="77777777" w:rsidR="00C3304B" w:rsidRDefault="00C3304B" w:rsidP="00C3304B">
      <w:pPr>
        <w:pStyle w:val="0Maintext"/>
        <w:spacing w:after="120" w:afterAutospacing="0" w:line="240" w:lineRule="auto"/>
        <w:ind w:firstLine="0"/>
      </w:pPr>
    </w:p>
    <w:p w14:paraId="19CC97B0" w14:textId="77777777" w:rsidR="00C3304B" w:rsidRPr="00C3304B" w:rsidRDefault="00C3304B" w:rsidP="00C3304B">
      <w:pPr>
        <w:pStyle w:val="Heading2"/>
        <w:rPr>
          <w:rFonts w:ascii="Times New Roman" w:hAnsi="Times New Roman"/>
          <w:b/>
          <w:bCs/>
          <w:u w:val="single"/>
        </w:rPr>
      </w:pPr>
      <w:r w:rsidRPr="00C3304B">
        <w:rPr>
          <w:rFonts w:ascii="Times New Roman" w:hAnsi="Times New Roman"/>
          <w:b/>
          <w:bCs/>
          <w:u w:val="single"/>
        </w:rPr>
        <w:t>FG16-5c-3</w:t>
      </w:r>
    </w:p>
    <w:p w14:paraId="58E3F023" w14:textId="77777777" w:rsidR="00C3304B" w:rsidRPr="008545F8" w:rsidRDefault="00C3304B" w:rsidP="00C3304B">
      <w:pPr>
        <w:numPr>
          <w:ilvl w:val="0"/>
          <w:numId w:val="18"/>
        </w:numPr>
        <w:spacing w:before="100" w:beforeAutospacing="1" w:after="100" w:afterAutospacing="1"/>
        <w:rPr>
          <w:color w:val="000000"/>
          <w:sz w:val="20"/>
          <w:szCs w:val="18"/>
        </w:rPr>
      </w:pPr>
      <w:r w:rsidRPr="008545F8">
        <w:rPr>
          <w:color w:val="000000"/>
          <w:sz w:val="20"/>
          <w:szCs w:val="18"/>
        </w:rPr>
        <w:t>In general, we are fine with FG16-5c-</w:t>
      </w:r>
      <w:r w:rsidRPr="00415E6C">
        <w:rPr>
          <w:color w:val="000000"/>
          <w:sz w:val="20"/>
          <w:szCs w:val="18"/>
        </w:rPr>
        <w:t>3</w:t>
      </w:r>
      <w:r w:rsidRPr="008545F8">
        <w:rPr>
          <w:color w:val="000000"/>
          <w:sz w:val="20"/>
          <w:szCs w:val="18"/>
        </w:rPr>
        <w:t>. However, this is one of the most difficult topic since it is connected with the TPMI list discussion and the reply we need for RAN2 LS. There is a possibility that we change the current TPMI list so that we can support different PA architecture better. But given the current TPMI list, current FG16-5c-4 is what we prefer</w:t>
      </w:r>
    </w:p>
    <w:p w14:paraId="3B804735" w14:textId="77777777" w:rsidR="00C3304B" w:rsidRPr="008545F8" w:rsidRDefault="00C3304B" w:rsidP="00C3304B">
      <w:pPr>
        <w:numPr>
          <w:ilvl w:val="0"/>
          <w:numId w:val="18"/>
        </w:numPr>
        <w:spacing w:before="100" w:beforeAutospacing="1" w:after="100" w:afterAutospacing="1"/>
        <w:rPr>
          <w:color w:val="000000"/>
          <w:sz w:val="20"/>
          <w:szCs w:val="18"/>
        </w:rPr>
      </w:pPr>
      <w:r w:rsidRPr="008545F8">
        <w:rPr>
          <w:color w:val="000000"/>
          <w:sz w:val="20"/>
          <w:szCs w:val="18"/>
        </w:rPr>
        <w:t>We need to clarify the meaning of the candidate value, to avoid confusion, since it is not bitmap, nor enumerated. Therefore, we propose to clarify it as </w:t>
      </w:r>
    </w:p>
    <w:p w14:paraId="43388396" w14:textId="77777777" w:rsidR="00C3304B" w:rsidRPr="008545F8" w:rsidRDefault="00C3304B" w:rsidP="00C3304B">
      <w:pPr>
        <w:numPr>
          <w:ilvl w:val="1"/>
          <w:numId w:val="18"/>
        </w:numPr>
        <w:spacing w:before="100" w:beforeAutospacing="1" w:after="100" w:afterAutospacing="1"/>
        <w:rPr>
          <w:color w:val="000000"/>
          <w:sz w:val="20"/>
          <w:szCs w:val="18"/>
        </w:rPr>
      </w:pPr>
      <w:r w:rsidRPr="008545F8">
        <w:rPr>
          <w:color w:val="000000"/>
          <w:sz w:val="20"/>
          <w:szCs w:val="18"/>
        </w:rPr>
        <w:t>For 4 port partial-coherent or full-coherent UE, UE needs to report: 2-port {2-bit bitmap} and 4-port non-coherent {G0~G3} and 4-port partial-coherent {G0~G6}</w:t>
      </w:r>
    </w:p>
    <w:p w14:paraId="6A1CE855" w14:textId="77777777" w:rsidR="00C3304B" w:rsidRPr="008545F8" w:rsidRDefault="00C3304B" w:rsidP="00C3304B">
      <w:pPr>
        <w:numPr>
          <w:ilvl w:val="1"/>
          <w:numId w:val="18"/>
        </w:numPr>
        <w:spacing w:before="100" w:beforeAutospacing="1" w:after="100" w:afterAutospacing="1"/>
        <w:rPr>
          <w:color w:val="000000"/>
          <w:sz w:val="20"/>
          <w:szCs w:val="18"/>
        </w:rPr>
      </w:pPr>
      <w:r w:rsidRPr="008545F8">
        <w:rPr>
          <w:color w:val="000000"/>
          <w:sz w:val="20"/>
          <w:szCs w:val="18"/>
        </w:rPr>
        <w:t>For 4 port non-coherent UE, UE needs to report: 2-port {2-bit bitmap} and 4-port non-coherent {G0~G3} </w:t>
      </w:r>
    </w:p>
    <w:p w14:paraId="7209F2B9" w14:textId="77777777" w:rsidR="00C3304B" w:rsidRPr="00415E6C" w:rsidRDefault="00C3304B" w:rsidP="00C3304B">
      <w:pPr>
        <w:numPr>
          <w:ilvl w:val="1"/>
          <w:numId w:val="18"/>
        </w:numPr>
        <w:spacing w:before="100" w:beforeAutospacing="1" w:after="100" w:afterAutospacing="1"/>
        <w:rPr>
          <w:color w:val="000000"/>
          <w:sz w:val="20"/>
          <w:szCs w:val="18"/>
        </w:rPr>
      </w:pPr>
      <w:r w:rsidRPr="008545F8">
        <w:rPr>
          <w:color w:val="000000"/>
          <w:sz w:val="20"/>
          <w:szCs w:val="18"/>
        </w:rPr>
        <w:t>For 2 port UE, UE needs to report: 2-port {2-bit bitmap} </w:t>
      </w:r>
    </w:p>
    <w:p w14:paraId="02B187FD" w14:textId="77777777" w:rsidR="00C3304B" w:rsidRPr="00415E6C" w:rsidRDefault="00C3304B" w:rsidP="00C3304B">
      <w:pPr>
        <w:spacing w:before="100" w:beforeAutospacing="1" w:after="100" w:afterAutospacing="1"/>
        <w:rPr>
          <w:color w:val="000000"/>
          <w:sz w:val="20"/>
          <w:szCs w:val="18"/>
        </w:rPr>
      </w:pPr>
      <w:r w:rsidRPr="00415E6C">
        <w:rPr>
          <w:color w:val="000000"/>
          <w:sz w:val="20"/>
          <w:szCs w:val="18"/>
        </w:rPr>
        <w:t xml:space="preserve">  We have the following TP</w:t>
      </w:r>
    </w:p>
    <w:tbl>
      <w:tblPr>
        <w:tblW w:w="22395"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1031"/>
        <w:gridCol w:w="2772"/>
        <w:gridCol w:w="6206"/>
        <w:gridCol w:w="928"/>
        <w:gridCol w:w="540"/>
        <w:gridCol w:w="561"/>
        <w:gridCol w:w="529"/>
        <w:gridCol w:w="810"/>
        <w:gridCol w:w="540"/>
        <w:gridCol w:w="540"/>
        <w:gridCol w:w="720"/>
        <w:gridCol w:w="5952"/>
        <w:gridCol w:w="1266"/>
      </w:tblGrid>
      <w:tr w:rsidR="00C3304B" w:rsidRPr="008545F8" w14:paraId="7EDE1FC3" w14:textId="77777777" w:rsidTr="00E25585">
        <w:trPr>
          <w:trHeight w:val="39"/>
        </w:trPr>
        <w:tc>
          <w:tcPr>
            <w:tcW w:w="1031" w:type="dxa"/>
            <w:shd w:val="clear" w:color="auto" w:fill="FFFF00"/>
            <w:tcMar>
              <w:top w:w="0" w:type="dxa"/>
              <w:left w:w="108" w:type="dxa"/>
              <w:bottom w:w="0" w:type="dxa"/>
              <w:right w:w="108" w:type="dxa"/>
            </w:tcMar>
            <w:hideMark/>
          </w:tcPr>
          <w:p w14:paraId="6FBAB439" w14:textId="77777777" w:rsidR="00C3304B" w:rsidRPr="008545F8" w:rsidRDefault="00C3304B" w:rsidP="00E25585">
            <w:pPr>
              <w:spacing w:before="100" w:beforeAutospacing="1" w:after="100" w:afterAutospacing="1"/>
              <w:rPr>
                <w:sz w:val="20"/>
                <w:szCs w:val="20"/>
              </w:rPr>
            </w:pPr>
            <w:r w:rsidRPr="008545F8">
              <w:rPr>
                <w:sz w:val="20"/>
                <w:szCs w:val="20"/>
                <w:lang w:val="en-GB"/>
              </w:rPr>
              <w:t>16-5c-3</w:t>
            </w:r>
          </w:p>
        </w:tc>
        <w:tc>
          <w:tcPr>
            <w:tcW w:w="2772" w:type="dxa"/>
            <w:shd w:val="clear" w:color="auto" w:fill="FFFF00"/>
            <w:tcMar>
              <w:top w:w="0" w:type="dxa"/>
              <w:left w:w="108" w:type="dxa"/>
              <w:bottom w:w="0" w:type="dxa"/>
              <w:right w:w="108" w:type="dxa"/>
            </w:tcMar>
            <w:hideMark/>
          </w:tcPr>
          <w:p w14:paraId="68A0DB34" w14:textId="77777777" w:rsidR="00C3304B" w:rsidRPr="008545F8" w:rsidRDefault="00C3304B" w:rsidP="00E25585">
            <w:pPr>
              <w:spacing w:before="100" w:beforeAutospacing="1" w:after="100" w:afterAutospacing="1"/>
              <w:rPr>
                <w:sz w:val="20"/>
                <w:szCs w:val="20"/>
              </w:rPr>
            </w:pPr>
            <w:r w:rsidRPr="008545F8">
              <w:rPr>
                <w:sz w:val="20"/>
                <w:szCs w:val="20"/>
                <w:lang w:val="en-GB"/>
              </w:rPr>
              <w:t>UL full power transmission fullpowerMode2 – full power TPMI groups </w:t>
            </w:r>
          </w:p>
        </w:tc>
        <w:tc>
          <w:tcPr>
            <w:tcW w:w="6206" w:type="dxa"/>
            <w:shd w:val="clear" w:color="auto" w:fill="FFFF00"/>
            <w:tcMar>
              <w:top w:w="0" w:type="dxa"/>
              <w:left w:w="108" w:type="dxa"/>
              <w:bottom w:w="0" w:type="dxa"/>
              <w:right w:w="108" w:type="dxa"/>
            </w:tcMar>
            <w:hideMark/>
          </w:tcPr>
          <w:p w14:paraId="7E064B67" w14:textId="77777777" w:rsidR="00C3304B" w:rsidRPr="008545F8" w:rsidRDefault="00C3304B" w:rsidP="00E25585">
            <w:pPr>
              <w:spacing w:before="100" w:beforeAutospacing="1" w:after="100" w:afterAutospacing="1"/>
              <w:ind w:left="720" w:hanging="360"/>
              <w:rPr>
                <w:sz w:val="20"/>
                <w:szCs w:val="20"/>
              </w:rPr>
            </w:pPr>
            <w:r w:rsidRPr="008545F8">
              <w:rPr>
                <w:sz w:val="20"/>
                <w:szCs w:val="20"/>
                <w:lang w:val="en-GB"/>
              </w:rPr>
              <w:t>1.     TPMI group(s) which delivers full power: {2-port {2-bit bitmap}, 4-port non-coherent {G0~G3}, 4-port partial-coherent {G0~G6}</w:t>
            </w:r>
            <w:r w:rsidRPr="008545F8">
              <w:rPr>
                <w:strike/>
                <w:color w:val="FF0000"/>
                <w:sz w:val="20"/>
                <w:szCs w:val="20"/>
                <w:lang w:val="en-GB"/>
              </w:rPr>
              <w:t>, [FFS: 4-port full-coherent {G0~G6}]</w:t>
            </w:r>
            <w:r w:rsidRPr="008545F8">
              <w:rPr>
                <w:sz w:val="20"/>
                <w:szCs w:val="20"/>
                <w:lang w:val="en-GB"/>
              </w:rPr>
              <w:t>}</w:t>
            </w:r>
          </w:p>
        </w:tc>
        <w:tc>
          <w:tcPr>
            <w:tcW w:w="928" w:type="dxa"/>
            <w:shd w:val="clear" w:color="auto" w:fill="FFFF00"/>
            <w:tcMar>
              <w:top w:w="0" w:type="dxa"/>
              <w:left w:w="108" w:type="dxa"/>
              <w:bottom w:w="0" w:type="dxa"/>
              <w:right w:w="108" w:type="dxa"/>
            </w:tcMar>
            <w:hideMark/>
          </w:tcPr>
          <w:p w14:paraId="5287B5BD" w14:textId="77777777" w:rsidR="00C3304B" w:rsidRPr="008545F8" w:rsidRDefault="00C3304B" w:rsidP="00E25585">
            <w:pPr>
              <w:spacing w:before="100" w:beforeAutospacing="1" w:after="100" w:afterAutospacing="1"/>
              <w:rPr>
                <w:sz w:val="20"/>
                <w:szCs w:val="20"/>
              </w:rPr>
            </w:pPr>
            <w:r w:rsidRPr="008545F8">
              <w:rPr>
                <w:sz w:val="20"/>
                <w:szCs w:val="20"/>
                <w:lang w:val="en-GB"/>
              </w:rPr>
              <w:t>16-5c</w:t>
            </w:r>
          </w:p>
        </w:tc>
        <w:tc>
          <w:tcPr>
            <w:tcW w:w="540" w:type="dxa"/>
            <w:shd w:val="clear" w:color="auto" w:fill="FFFF00"/>
            <w:tcMar>
              <w:top w:w="0" w:type="dxa"/>
              <w:left w:w="108" w:type="dxa"/>
              <w:bottom w:w="0" w:type="dxa"/>
              <w:right w:w="108" w:type="dxa"/>
            </w:tcMar>
            <w:hideMark/>
          </w:tcPr>
          <w:p w14:paraId="3B53EF4C" w14:textId="77777777" w:rsidR="00C3304B" w:rsidRPr="008545F8" w:rsidRDefault="00C3304B" w:rsidP="00E25585">
            <w:pPr>
              <w:spacing w:before="100" w:beforeAutospacing="1" w:after="100" w:afterAutospacing="1"/>
              <w:rPr>
                <w:sz w:val="20"/>
                <w:szCs w:val="20"/>
              </w:rPr>
            </w:pPr>
            <w:r w:rsidRPr="008545F8">
              <w:rPr>
                <w:sz w:val="20"/>
                <w:szCs w:val="20"/>
                <w:lang w:val="en-GB"/>
              </w:rPr>
              <w:t>Yes</w:t>
            </w:r>
          </w:p>
        </w:tc>
        <w:tc>
          <w:tcPr>
            <w:tcW w:w="561" w:type="dxa"/>
            <w:shd w:val="clear" w:color="auto" w:fill="FFFF00"/>
            <w:tcMar>
              <w:top w:w="0" w:type="dxa"/>
              <w:left w:w="108" w:type="dxa"/>
              <w:bottom w:w="0" w:type="dxa"/>
              <w:right w:w="108" w:type="dxa"/>
            </w:tcMar>
            <w:hideMark/>
          </w:tcPr>
          <w:p w14:paraId="1E101612" w14:textId="77777777" w:rsidR="00C3304B" w:rsidRPr="008545F8" w:rsidRDefault="00C3304B" w:rsidP="00E25585">
            <w:pPr>
              <w:spacing w:before="100" w:beforeAutospacing="1" w:after="100" w:afterAutospacing="1"/>
              <w:rPr>
                <w:sz w:val="20"/>
                <w:szCs w:val="20"/>
              </w:rPr>
            </w:pPr>
            <w:r w:rsidRPr="008545F8">
              <w:rPr>
                <w:sz w:val="20"/>
                <w:szCs w:val="20"/>
                <w:lang w:val="en-GB"/>
              </w:rPr>
              <w:t>N/A</w:t>
            </w:r>
          </w:p>
        </w:tc>
        <w:tc>
          <w:tcPr>
            <w:tcW w:w="529" w:type="dxa"/>
            <w:shd w:val="clear" w:color="auto" w:fill="FFFF00"/>
            <w:tcMar>
              <w:top w:w="0" w:type="dxa"/>
              <w:left w:w="108" w:type="dxa"/>
              <w:bottom w:w="0" w:type="dxa"/>
              <w:right w:w="108" w:type="dxa"/>
            </w:tcMar>
            <w:hideMark/>
          </w:tcPr>
          <w:p w14:paraId="6A2B73BF" w14:textId="77777777" w:rsidR="00C3304B" w:rsidRPr="008545F8" w:rsidRDefault="00C3304B" w:rsidP="00E25585">
            <w:pPr>
              <w:spacing w:before="100" w:beforeAutospacing="1" w:after="100" w:afterAutospacing="1"/>
              <w:rPr>
                <w:sz w:val="20"/>
                <w:szCs w:val="20"/>
              </w:rPr>
            </w:pPr>
            <w:r w:rsidRPr="008545F8">
              <w:rPr>
                <w:sz w:val="20"/>
                <w:szCs w:val="20"/>
                <w:lang w:val="en-GB"/>
              </w:rPr>
              <w:t> </w:t>
            </w:r>
          </w:p>
        </w:tc>
        <w:tc>
          <w:tcPr>
            <w:tcW w:w="810" w:type="dxa"/>
            <w:shd w:val="clear" w:color="auto" w:fill="FFFF00"/>
            <w:tcMar>
              <w:top w:w="0" w:type="dxa"/>
              <w:left w:w="108" w:type="dxa"/>
              <w:bottom w:w="0" w:type="dxa"/>
              <w:right w:w="108" w:type="dxa"/>
            </w:tcMar>
            <w:hideMark/>
          </w:tcPr>
          <w:p w14:paraId="200463F8" w14:textId="77777777" w:rsidR="00C3304B" w:rsidRPr="008545F8" w:rsidRDefault="00C3304B" w:rsidP="00E25585">
            <w:pPr>
              <w:spacing w:before="100" w:beforeAutospacing="1" w:after="100" w:afterAutospacing="1"/>
              <w:rPr>
                <w:sz w:val="20"/>
                <w:szCs w:val="20"/>
              </w:rPr>
            </w:pPr>
            <w:r w:rsidRPr="008545F8">
              <w:rPr>
                <w:sz w:val="20"/>
                <w:szCs w:val="20"/>
                <w:lang w:val="en-GB"/>
              </w:rPr>
              <w:t>Per FS</w:t>
            </w:r>
          </w:p>
        </w:tc>
        <w:tc>
          <w:tcPr>
            <w:tcW w:w="540" w:type="dxa"/>
            <w:shd w:val="clear" w:color="auto" w:fill="FFFF00"/>
            <w:tcMar>
              <w:top w:w="0" w:type="dxa"/>
              <w:left w:w="108" w:type="dxa"/>
              <w:bottom w:w="0" w:type="dxa"/>
              <w:right w:w="108" w:type="dxa"/>
            </w:tcMar>
            <w:hideMark/>
          </w:tcPr>
          <w:p w14:paraId="637BE50D" w14:textId="77777777" w:rsidR="00C3304B" w:rsidRPr="008545F8" w:rsidRDefault="00C3304B" w:rsidP="00E25585">
            <w:pPr>
              <w:spacing w:before="100" w:beforeAutospacing="1" w:after="100" w:afterAutospacing="1"/>
              <w:rPr>
                <w:sz w:val="20"/>
                <w:szCs w:val="20"/>
              </w:rPr>
            </w:pPr>
            <w:r w:rsidRPr="008545F8">
              <w:rPr>
                <w:sz w:val="20"/>
                <w:szCs w:val="20"/>
                <w:lang w:val="en-GB"/>
              </w:rPr>
              <w:t>No</w:t>
            </w:r>
          </w:p>
        </w:tc>
        <w:tc>
          <w:tcPr>
            <w:tcW w:w="540" w:type="dxa"/>
            <w:shd w:val="clear" w:color="auto" w:fill="FFFF00"/>
            <w:tcMar>
              <w:top w:w="0" w:type="dxa"/>
              <w:left w:w="108" w:type="dxa"/>
              <w:bottom w:w="0" w:type="dxa"/>
              <w:right w:w="108" w:type="dxa"/>
            </w:tcMar>
            <w:hideMark/>
          </w:tcPr>
          <w:p w14:paraId="230F1A43" w14:textId="77777777" w:rsidR="00C3304B" w:rsidRPr="008545F8" w:rsidRDefault="00C3304B" w:rsidP="00E25585">
            <w:pPr>
              <w:spacing w:before="100" w:beforeAutospacing="1" w:after="100" w:afterAutospacing="1"/>
              <w:rPr>
                <w:sz w:val="20"/>
                <w:szCs w:val="20"/>
              </w:rPr>
            </w:pPr>
            <w:r w:rsidRPr="008545F8">
              <w:rPr>
                <w:sz w:val="20"/>
                <w:szCs w:val="20"/>
                <w:lang w:val="en-GB"/>
              </w:rPr>
              <w:t>No</w:t>
            </w:r>
          </w:p>
        </w:tc>
        <w:tc>
          <w:tcPr>
            <w:tcW w:w="720" w:type="dxa"/>
            <w:shd w:val="clear" w:color="auto" w:fill="FFFF00"/>
            <w:tcMar>
              <w:top w:w="0" w:type="dxa"/>
              <w:left w:w="108" w:type="dxa"/>
              <w:bottom w:w="0" w:type="dxa"/>
              <w:right w:w="108" w:type="dxa"/>
            </w:tcMar>
            <w:hideMark/>
          </w:tcPr>
          <w:p w14:paraId="156F3D75" w14:textId="77777777" w:rsidR="00C3304B" w:rsidRPr="008545F8" w:rsidRDefault="00C3304B" w:rsidP="00E25585">
            <w:pPr>
              <w:spacing w:before="100" w:beforeAutospacing="1" w:after="100" w:afterAutospacing="1"/>
              <w:rPr>
                <w:sz w:val="20"/>
                <w:szCs w:val="20"/>
              </w:rPr>
            </w:pPr>
            <w:r w:rsidRPr="008545F8">
              <w:rPr>
                <w:sz w:val="20"/>
                <w:szCs w:val="20"/>
                <w:lang w:val="en-GB"/>
              </w:rPr>
              <w:t> </w:t>
            </w:r>
          </w:p>
        </w:tc>
        <w:tc>
          <w:tcPr>
            <w:tcW w:w="5952" w:type="dxa"/>
            <w:shd w:val="clear" w:color="auto" w:fill="FFFF00"/>
            <w:tcMar>
              <w:top w:w="0" w:type="dxa"/>
              <w:left w:w="108" w:type="dxa"/>
              <w:bottom w:w="0" w:type="dxa"/>
              <w:right w:w="108" w:type="dxa"/>
            </w:tcMar>
            <w:hideMark/>
          </w:tcPr>
          <w:p w14:paraId="67955F0F" w14:textId="77777777" w:rsidR="00C3304B" w:rsidRPr="008545F8" w:rsidRDefault="00C3304B" w:rsidP="00E25585">
            <w:pPr>
              <w:spacing w:before="100" w:beforeAutospacing="1" w:after="100" w:afterAutospacing="1"/>
              <w:rPr>
                <w:sz w:val="20"/>
                <w:szCs w:val="20"/>
              </w:rPr>
            </w:pPr>
            <w:r w:rsidRPr="008545F8">
              <w:rPr>
                <w:color w:val="FF0000"/>
                <w:sz w:val="20"/>
                <w:szCs w:val="20"/>
                <w:lang w:val="en-GB"/>
              </w:rPr>
              <w:t>Note: When a full coherent UE operates in mode 2, the way it reports TPMIs should be the same as a partial-coherent UE</w:t>
            </w:r>
          </w:p>
          <w:p w14:paraId="686CAD12" w14:textId="77777777" w:rsidR="00C3304B" w:rsidRPr="008545F8" w:rsidRDefault="00C3304B" w:rsidP="00E25585">
            <w:pPr>
              <w:spacing w:before="100" w:beforeAutospacing="1" w:after="100" w:afterAutospacing="1"/>
              <w:rPr>
                <w:sz w:val="20"/>
                <w:szCs w:val="20"/>
              </w:rPr>
            </w:pPr>
            <w:r w:rsidRPr="008545F8">
              <w:rPr>
                <w:color w:val="FF2600"/>
                <w:sz w:val="20"/>
                <w:szCs w:val="20"/>
              </w:rPr>
              <w:t>Note: For 4 port partial-coherent or full-coherent UE, UE needs to report: 2-port {2-bit bitmap} and 4-port non-coherent {G0~G3} and 4-port partial-coherent {G0~G6}</w:t>
            </w:r>
          </w:p>
          <w:p w14:paraId="2C387796" w14:textId="77777777" w:rsidR="00C3304B" w:rsidRPr="008545F8" w:rsidRDefault="00C3304B" w:rsidP="00E25585">
            <w:pPr>
              <w:spacing w:before="100" w:beforeAutospacing="1" w:after="100" w:afterAutospacing="1"/>
              <w:rPr>
                <w:sz w:val="20"/>
                <w:szCs w:val="20"/>
              </w:rPr>
            </w:pPr>
            <w:r w:rsidRPr="008545F8">
              <w:rPr>
                <w:color w:val="FF2600"/>
                <w:sz w:val="20"/>
                <w:szCs w:val="20"/>
              </w:rPr>
              <w:t>For 4 port non-coherent UE, UE needs to report: 2-port {2-bit bitmap} and 4-port non-coherent {G0~G3} </w:t>
            </w:r>
          </w:p>
          <w:p w14:paraId="0D508C7D" w14:textId="77777777" w:rsidR="00C3304B" w:rsidRPr="008545F8" w:rsidRDefault="00C3304B" w:rsidP="00E25585">
            <w:pPr>
              <w:spacing w:before="100" w:beforeAutospacing="1" w:after="100" w:afterAutospacing="1"/>
              <w:rPr>
                <w:sz w:val="20"/>
                <w:szCs w:val="20"/>
              </w:rPr>
            </w:pPr>
            <w:r w:rsidRPr="008545F8">
              <w:rPr>
                <w:color w:val="FF2600"/>
                <w:sz w:val="20"/>
                <w:szCs w:val="20"/>
              </w:rPr>
              <w:t>For 2 port UE, UE needs to report: 2-port {2-bit bitmap} </w:t>
            </w:r>
          </w:p>
        </w:tc>
        <w:tc>
          <w:tcPr>
            <w:tcW w:w="1266" w:type="dxa"/>
            <w:shd w:val="clear" w:color="auto" w:fill="FFFF00"/>
            <w:tcMar>
              <w:top w:w="0" w:type="dxa"/>
              <w:left w:w="108" w:type="dxa"/>
              <w:bottom w:w="0" w:type="dxa"/>
              <w:right w:w="108" w:type="dxa"/>
            </w:tcMar>
            <w:hideMark/>
          </w:tcPr>
          <w:p w14:paraId="662A4677" w14:textId="4FF387E1" w:rsidR="00C3304B" w:rsidRPr="008545F8" w:rsidRDefault="00C3304B" w:rsidP="00E25585">
            <w:pPr>
              <w:spacing w:before="100" w:beforeAutospacing="1" w:after="100" w:afterAutospacing="1"/>
              <w:rPr>
                <w:sz w:val="20"/>
                <w:szCs w:val="20"/>
              </w:rPr>
            </w:pPr>
            <w:r w:rsidRPr="008545F8">
              <w:rPr>
                <w:sz w:val="20"/>
                <w:szCs w:val="20"/>
                <w:lang w:val="en-GB"/>
              </w:rPr>
              <w:t xml:space="preserve">Optional with capability </w:t>
            </w:r>
            <w:r w:rsidR="00342F7C" w:rsidRPr="008545F8">
              <w:rPr>
                <w:sz w:val="20"/>
                <w:szCs w:val="20"/>
                <w:lang w:val="en-GB"/>
              </w:rPr>
              <w:t>signalling</w:t>
            </w:r>
          </w:p>
        </w:tc>
      </w:tr>
    </w:tbl>
    <w:p w14:paraId="2A75888F" w14:textId="77777777" w:rsidR="00C3304B" w:rsidRDefault="00C3304B" w:rsidP="00C3304B">
      <w:pPr>
        <w:pStyle w:val="0Maintext"/>
        <w:spacing w:after="120" w:afterAutospacing="0" w:line="240" w:lineRule="auto"/>
      </w:pPr>
    </w:p>
    <w:p w14:paraId="7A048E38" w14:textId="77777777" w:rsidR="00C3304B" w:rsidRPr="00C3304B" w:rsidRDefault="00C3304B" w:rsidP="00C3304B">
      <w:pPr>
        <w:pStyle w:val="Heading2"/>
        <w:rPr>
          <w:rFonts w:ascii="Times New Roman" w:hAnsi="Times New Roman"/>
          <w:b/>
          <w:bCs/>
          <w:u w:val="single"/>
        </w:rPr>
      </w:pPr>
      <w:r w:rsidRPr="00C3304B">
        <w:rPr>
          <w:rFonts w:ascii="Times New Roman" w:hAnsi="Times New Roman"/>
          <w:b/>
          <w:bCs/>
          <w:u w:val="single"/>
        </w:rPr>
        <w:t>FG16-8</w:t>
      </w:r>
    </w:p>
    <w:p w14:paraId="1BD0E3FF" w14:textId="77777777" w:rsidR="00C3304B" w:rsidRPr="00415E6C" w:rsidRDefault="00C3304B" w:rsidP="00C3304B">
      <w:pPr>
        <w:numPr>
          <w:ilvl w:val="0"/>
          <w:numId w:val="19"/>
        </w:numPr>
        <w:spacing w:before="100" w:beforeAutospacing="1" w:after="100" w:afterAutospacing="1"/>
        <w:rPr>
          <w:color w:val="000000"/>
          <w:sz w:val="20"/>
          <w:szCs w:val="20"/>
        </w:rPr>
      </w:pPr>
      <w:r w:rsidRPr="00415E6C">
        <w:rPr>
          <w:color w:val="000000"/>
          <w:sz w:val="20"/>
          <w:szCs w:val="20"/>
        </w:rPr>
        <w:t>Prerequisite: There is a typo “FG2-42” should be “</w:t>
      </w:r>
      <w:r w:rsidRPr="00415E6C">
        <w:rPr>
          <w:color w:val="FF0000"/>
          <w:sz w:val="20"/>
          <w:szCs w:val="20"/>
        </w:rPr>
        <w:t>FG2-43</w:t>
      </w:r>
      <w:r w:rsidRPr="00415E6C">
        <w:rPr>
          <w:color w:val="000000"/>
          <w:sz w:val="20"/>
          <w:szCs w:val="20"/>
        </w:rPr>
        <w:t>”</w:t>
      </w:r>
    </w:p>
    <w:p w14:paraId="37C7659C" w14:textId="77777777" w:rsidR="00C3304B" w:rsidRPr="00415E6C" w:rsidRDefault="00C3304B" w:rsidP="00C3304B">
      <w:pPr>
        <w:numPr>
          <w:ilvl w:val="0"/>
          <w:numId w:val="19"/>
        </w:numPr>
        <w:spacing w:before="100" w:beforeAutospacing="1" w:after="100" w:afterAutospacing="1"/>
        <w:rPr>
          <w:color w:val="000000"/>
          <w:sz w:val="20"/>
          <w:szCs w:val="20"/>
        </w:rPr>
      </w:pPr>
      <w:r w:rsidRPr="00415E6C">
        <w:rPr>
          <w:color w:val="000000"/>
          <w:sz w:val="20"/>
          <w:szCs w:val="20"/>
        </w:rPr>
        <w:t>For Note 4</w:t>
      </w:r>
    </w:p>
    <w:p w14:paraId="7791DF72" w14:textId="77777777" w:rsidR="00C3304B" w:rsidRPr="00415E6C" w:rsidRDefault="00C3304B" w:rsidP="00C3304B">
      <w:pPr>
        <w:numPr>
          <w:ilvl w:val="1"/>
          <w:numId w:val="19"/>
        </w:numPr>
        <w:spacing w:before="100" w:beforeAutospacing="1" w:after="100" w:afterAutospacing="1"/>
        <w:rPr>
          <w:color w:val="000000"/>
          <w:sz w:val="20"/>
          <w:szCs w:val="20"/>
        </w:rPr>
      </w:pPr>
      <w:r w:rsidRPr="00415E6C">
        <w:rPr>
          <w:color w:val="000000"/>
          <w:sz w:val="20"/>
          <w:szCs w:val="20"/>
        </w:rPr>
        <w:t>We expect UE will report new FG2-36/40/41/43, not the old Rel-15 reporting</w:t>
      </w:r>
    </w:p>
    <w:p w14:paraId="32360716" w14:textId="77777777" w:rsidR="00C3304B" w:rsidRPr="00415E6C" w:rsidRDefault="00C3304B" w:rsidP="00C3304B">
      <w:pPr>
        <w:numPr>
          <w:ilvl w:val="1"/>
          <w:numId w:val="19"/>
        </w:numPr>
        <w:spacing w:before="100" w:beforeAutospacing="1" w:after="100" w:afterAutospacing="1"/>
        <w:rPr>
          <w:color w:val="000000"/>
          <w:sz w:val="20"/>
          <w:szCs w:val="20"/>
        </w:rPr>
      </w:pPr>
      <w:r w:rsidRPr="00415E6C">
        <w:rPr>
          <w:color w:val="000000"/>
          <w:sz w:val="20"/>
          <w:szCs w:val="20"/>
        </w:rPr>
        <w:t>We need to make sure that RAN2 will allow UE to report Rel-16 version of FG2-36/40/41/43 </w:t>
      </w:r>
      <w:r w:rsidRPr="00415E6C">
        <w:rPr>
          <w:rStyle w:val="apple-converted-space"/>
          <w:color w:val="000000"/>
          <w:sz w:val="20"/>
          <w:szCs w:val="20"/>
        </w:rPr>
        <w:t> </w:t>
      </w:r>
    </w:p>
    <w:p w14:paraId="5DBA9568" w14:textId="77777777" w:rsidR="00C3304B" w:rsidRPr="00415E6C" w:rsidRDefault="00C3304B" w:rsidP="00C3304B">
      <w:pPr>
        <w:pStyle w:val="0Maintext"/>
        <w:spacing w:after="120" w:afterAutospacing="0" w:line="240" w:lineRule="auto"/>
        <w:ind w:firstLine="0"/>
        <w:rPr>
          <w:rFonts w:cs="Times New Roman"/>
          <w:szCs w:val="20"/>
        </w:rPr>
      </w:pPr>
      <w:r w:rsidRPr="00415E6C">
        <w:rPr>
          <w:rFonts w:cs="Times New Roman"/>
          <w:szCs w:val="20"/>
        </w:rPr>
        <w:t>We have the following TP</w:t>
      </w:r>
    </w:p>
    <w:tbl>
      <w:tblPr>
        <w:tblW w:w="22395"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696"/>
        <w:gridCol w:w="2684"/>
        <w:gridCol w:w="6177"/>
        <w:gridCol w:w="1243"/>
        <w:gridCol w:w="528"/>
        <w:gridCol w:w="561"/>
        <w:gridCol w:w="266"/>
        <w:gridCol w:w="1158"/>
        <w:gridCol w:w="561"/>
        <w:gridCol w:w="583"/>
        <w:gridCol w:w="540"/>
        <w:gridCol w:w="6137"/>
        <w:gridCol w:w="1261"/>
      </w:tblGrid>
      <w:tr w:rsidR="00C3304B" w:rsidRPr="008545F8" w14:paraId="2F85AC1C" w14:textId="77777777" w:rsidTr="00E25585">
        <w:trPr>
          <w:trHeight w:val="39"/>
        </w:trPr>
        <w:tc>
          <w:tcPr>
            <w:tcW w:w="696" w:type="dxa"/>
            <w:shd w:val="clear" w:color="auto" w:fill="FFFF00"/>
            <w:tcMar>
              <w:top w:w="0" w:type="dxa"/>
              <w:left w:w="108" w:type="dxa"/>
              <w:bottom w:w="0" w:type="dxa"/>
              <w:right w:w="108" w:type="dxa"/>
            </w:tcMar>
            <w:hideMark/>
          </w:tcPr>
          <w:p w14:paraId="5A029C62" w14:textId="77777777" w:rsidR="00C3304B" w:rsidRPr="008545F8" w:rsidRDefault="00C3304B" w:rsidP="00E25585">
            <w:pPr>
              <w:spacing w:before="100" w:beforeAutospacing="1" w:after="100" w:afterAutospacing="1"/>
              <w:rPr>
                <w:sz w:val="20"/>
                <w:szCs w:val="20"/>
              </w:rPr>
            </w:pPr>
            <w:r w:rsidRPr="008545F8">
              <w:rPr>
                <w:sz w:val="20"/>
                <w:szCs w:val="20"/>
                <w:lang w:val="en-GB"/>
              </w:rPr>
              <w:t>16-</w:t>
            </w:r>
            <w:r>
              <w:rPr>
                <w:sz w:val="20"/>
                <w:szCs w:val="20"/>
                <w:lang w:val="en-GB"/>
              </w:rPr>
              <w:t>8</w:t>
            </w:r>
          </w:p>
        </w:tc>
        <w:tc>
          <w:tcPr>
            <w:tcW w:w="2684" w:type="dxa"/>
            <w:shd w:val="clear" w:color="auto" w:fill="FFFF00"/>
            <w:tcMar>
              <w:top w:w="0" w:type="dxa"/>
              <w:left w:w="108" w:type="dxa"/>
              <w:bottom w:w="0" w:type="dxa"/>
              <w:right w:w="108" w:type="dxa"/>
            </w:tcMar>
            <w:hideMark/>
          </w:tcPr>
          <w:p w14:paraId="31364121" w14:textId="77777777" w:rsidR="00C3304B" w:rsidRPr="008545F8" w:rsidRDefault="00C3304B" w:rsidP="00E25585">
            <w:pPr>
              <w:spacing w:before="100" w:beforeAutospacing="1" w:after="100" w:afterAutospacing="1"/>
              <w:rPr>
                <w:sz w:val="20"/>
                <w:szCs w:val="20"/>
              </w:rPr>
            </w:pPr>
            <w:r w:rsidRPr="00AC5DE7">
              <w:rPr>
                <w:sz w:val="20"/>
                <w:szCs w:val="18"/>
                <w:lang w:val="en-GB"/>
              </w:rPr>
              <w:t>Active CSI-RS resources and ports for mixed codebook types in any slot</w:t>
            </w:r>
          </w:p>
        </w:tc>
        <w:tc>
          <w:tcPr>
            <w:tcW w:w="6177" w:type="dxa"/>
            <w:shd w:val="clear" w:color="auto" w:fill="FFFF00"/>
            <w:tcMar>
              <w:top w:w="0" w:type="dxa"/>
              <w:left w:w="108" w:type="dxa"/>
              <w:bottom w:w="0" w:type="dxa"/>
              <w:right w:w="108" w:type="dxa"/>
            </w:tcMar>
            <w:hideMark/>
          </w:tcPr>
          <w:p w14:paraId="096D6D8D" w14:textId="77777777" w:rsidR="00C3304B" w:rsidRPr="00AC5DE7" w:rsidRDefault="00C3304B" w:rsidP="00C3304B">
            <w:pPr>
              <w:pStyle w:val="tal0"/>
              <w:numPr>
                <w:ilvl w:val="0"/>
                <w:numId w:val="20"/>
              </w:numPr>
              <w:spacing w:before="0" w:beforeAutospacing="0" w:after="0" w:afterAutospacing="0"/>
              <w:rPr>
                <w:rFonts w:ascii="Times New Roman" w:hAnsi="Times New Roman" w:cs="Times New Roman"/>
                <w:sz w:val="20"/>
                <w:szCs w:val="18"/>
              </w:rPr>
            </w:pPr>
            <w:r w:rsidRPr="00AC5DE7">
              <w:rPr>
                <w:rFonts w:ascii="Times New Roman" w:hAnsi="Times New Roman" w:cs="Times New Roman"/>
                <w:sz w:val="20"/>
                <w:szCs w:val="18"/>
                <w:lang w:val="en-GB"/>
              </w:rPr>
              <w:t>Report a list of codebook combinations as {codebook 1, codebook 2</w:t>
            </w:r>
            <w:r w:rsidRPr="00AC5DE7">
              <w:rPr>
                <w:rFonts w:ascii="Times New Roman" w:hAnsi="Times New Roman" w:cs="Times New Roman"/>
                <w:color w:val="FF0000"/>
                <w:sz w:val="20"/>
                <w:szCs w:val="18"/>
                <w:lang w:val="en-GB"/>
              </w:rPr>
              <w:t>, codebook 3</w:t>
            </w:r>
            <w:r w:rsidRPr="00AC5DE7">
              <w:rPr>
                <w:rFonts w:ascii="Times New Roman" w:hAnsi="Times New Roman" w:cs="Times New Roman"/>
                <w:sz w:val="20"/>
                <w:szCs w:val="18"/>
                <w:lang w:val="en-GB"/>
              </w:rPr>
              <w:t>}</w:t>
            </w:r>
          </w:p>
          <w:p w14:paraId="4610768A" w14:textId="77777777" w:rsidR="00C3304B" w:rsidRPr="008545F8" w:rsidRDefault="00C3304B" w:rsidP="00E25585">
            <w:pPr>
              <w:spacing w:before="100" w:beforeAutospacing="1" w:after="100" w:afterAutospacing="1"/>
              <w:ind w:left="720" w:hanging="360"/>
              <w:rPr>
                <w:sz w:val="20"/>
                <w:szCs w:val="20"/>
              </w:rPr>
            </w:pPr>
            <w:r w:rsidRPr="00AC5DE7">
              <w:rPr>
                <w:sz w:val="20"/>
                <w:szCs w:val="18"/>
                <w:lang w:val="en-GB"/>
              </w:rPr>
              <w:lastRenderedPageBreak/>
              <w:t>For each codebook combination, report a list of {max number of ports per resource, max number of resources, max number of total ports}</w:t>
            </w:r>
          </w:p>
        </w:tc>
        <w:tc>
          <w:tcPr>
            <w:tcW w:w="1243" w:type="dxa"/>
            <w:shd w:val="clear" w:color="auto" w:fill="FFFF00"/>
            <w:tcMar>
              <w:top w:w="0" w:type="dxa"/>
              <w:left w:w="108" w:type="dxa"/>
              <w:bottom w:w="0" w:type="dxa"/>
              <w:right w:w="108" w:type="dxa"/>
            </w:tcMar>
            <w:hideMark/>
          </w:tcPr>
          <w:p w14:paraId="00A06E71" w14:textId="77777777" w:rsidR="00C3304B" w:rsidRPr="008545F8" w:rsidRDefault="00C3304B" w:rsidP="00E25585">
            <w:pPr>
              <w:spacing w:before="100" w:beforeAutospacing="1" w:after="100" w:afterAutospacing="1"/>
              <w:rPr>
                <w:sz w:val="20"/>
                <w:szCs w:val="20"/>
              </w:rPr>
            </w:pPr>
            <w:r w:rsidRPr="00AC5DE7">
              <w:rPr>
                <w:strike/>
                <w:color w:val="FF0000"/>
                <w:sz w:val="20"/>
                <w:szCs w:val="18"/>
                <w:lang w:val="en-GB"/>
              </w:rPr>
              <w:lastRenderedPageBreak/>
              <w:t>[2-35]</w:t>
            </w:r>
            <w:r w:rsidRPr="00AC5DE7">
              <w:rPr>
                <w:color w:val="FF0000"/>
                <w:sz w:val="20"/>
                <w:szCs w:val="18"/>
                <w:lang w:val="en-GB"/>
              </w:rPr>
              <w:t> 2-36/2-40/2-41/2-4</w:t>
            </w:r>
            <w:r w:rsidRPr="00AC5DE7">
              <w:rPr>
                <w:strike/>
                <w:color w:val="FF0000"/>
                <w:sz w:val="20"/>
                <w:szCs w:val="18"/>
                <w:lang w:val="en-GB"/>
              </w:rPr>
              <w:t>2</w:t>
            </w:r>
            <w:r w:rsidRPr="00AC5DE7">
              <w:rPr>
                <w:color w:val="FF0000"/>
                <w:sz w:val="20"/>
                <w:szCs w:val="18"/>
                <w:lang w:val="en-GB"/>
              </w:rPr>
              <w:t xml:space="preserve">3 in </w:t>
            </w:r>
            <w:r w:rsidRPr="00AC5DE7">
              <w:rPr>
                <w:color w:val="FF0000"/>
                <w:sz w:val="20"/>
                <w:szCs w:val="18"/>
                <w:lang w:val="en-GB"/>
              </w:rPr>
              <w:lastRenderedPageBreak/>
              <w:t>Rel-15, and 16-3a, 16-3b in Rel-16</w:t>
            </w:r>
          </w:p>
        </w:tc>
        <w:tc>
          <w:tcPr>
            <w:tcW w:w="528" w:type="dxa"/>
            <w:shd w:val="clear" w:color="auto" w:fill="FFFF00"/>
            <w:tcMar>
              <w:top w:w="0" w:type="dxa"/>
              <w:left w:w="108" w:type="dxa"/>
              <w:bottom w:w="0" w:type="dxa"/>
              <w:right w:w="108" w:type="dxa"/>
            </w:tcMar>
            <w:hideMark/>
          </w:tcPr>
          <w:p w14:paraId="25B9A484" w14:textId="77777777" w:rsidR="00C3304B" w:rsidRPr="008545F8" w:rsidRDefault="00C3304B" w:rsidP="00E25585">
            <w:pPr>
              <w:spacing w:before="100" w:beforeAutospacing="1" w:after="100" w:afterAutospacing="1"/>
              <w:rPr>
                <w:sz w:val="20"/>
                <w:szCs w:val="20"/>
              </w:rPr>
            </w:pPr>
            <w:r w:rsidRPr="00AC5DE7">
              <w:rPr>
                <w:sz w:val="20"/>
                <w:szCs w:val="18"/>
                <w:lang w:val="en-GB"/>
              </w:rPr>
              <w:lastRenderedPageBreak/>
              <w:t>Yes</w:t>
            </w:r>
          </w:p>
        </w:tc>
        <w:tc>
          <w:tcPr>
            <w:tcW w:w="561" w:type="dxa"/>
            <w:shd w:val="clear" w:color="auto" w:fill="FFFF00"/>
            <w:tcMar>
              <w:top w:w="0" w:type="dxa"/>
              <w:left w:w="108" w:type="dxa"/>
              <w:bottom w:w="0" w:type="dxa"/>
              <w:right w:w="108" w:type="dxa"/>
            </w:tcMar>
            <w:hideMark/>
          </w:tcPr>
          <w:p w14:paraId="5DE93006" w14:textId="77777777" w:rsidR="00C3304B" w:rsidRPr="008545F8" w:rsidRDefault="00C3304B" w:rsidP="00E25585">
            <w:pPr>
              <w:spacing w:before="100" w:beforeAutospacing="1" w:after="100" w:afterAutospacing="1"/>
              <w:rPr>
                <w:sz w:val="20"/>
                <w:szCs w:val="20"/>
              </w:rPr>
            </w:pPr>
            <w:r w:rsidRPr="00AC5DE7">
              <w:rPr>
                <w:sz w:val="20"/>
                <w:szCs w:val="18"/>
                <w:lang w:val="en-GB"/>
              </w:rPr>
              <w:t>N/A</w:t>
            </w:r>
          </w:p>
        </w:tc>
        <w:tc>
          <w:tcPr>
            <w:tcW w:w="266" w:type="dxa"/>
            <w:shd w:val="clear" w:color="auto" w:fill="FFFF00"/>
            <w:tcMar>
              <w:top w:w="0" w:type="dxa"/>
              <w:left w:w="108" w:type="dxa"/>
              <w:bottom w:w="0" w:type="dxa"/>
              <w:right w:w="108" w:type="dxa"/>
            </w:tcMar>
            <w:hideMark/>
          </w:tcPr>
          <w:p w14:paraId="55E433E0" w14:textId="77777777" w:rsidR="00C3304B" w:rsidRPr="008545F8" w:rsidRDefault="00C3304B" w:rsidP="00E25585">
            <w:pPr>
              <w:spacing w:before="100" w:beforeAutospacing="1" w:after="100" w:afterAutospacing="1"/>
              <w:rPr>
                <w:sz w:val="20"/>
                <w:szCs w:val="20"/>
              </w:rPr>
            </w:pPr>
            <w:r w:rsidRPr="00AC5DE7">
              <w:rPr>
                <w:sz w:val="20"/>
                <w:szCs w:val="18"/>
                <w:lang w:val="en-GB"/>
              </w:rPr>
              <w:t> </w:t>
            </w:r>
          </w:p>
        </w:tc>
        <w:tc>
          <w:tcPr>
            <w:tcW w:w="1158" w:type="dxa"/>
            <w:shd w:val="clear" w:color="auto" w:fill="FFFF00"/>
            <w:tcMar>
              <w:top w:w="0" w:type="dxa"/>
              <w:left w:w="108" w:type="dxa"/>
              <w:bottom w:w="0" w:type="dxa"/>
              <w:right w:w="108" w:type="dxa"/>
            </w:tcMar>
            <w:hideMark/>
          </w:tcPr>
          <w:p w14:paraId="2EA70ADE" w14:textId="77777777" w:rsidR="00C3304B" w:rsidRPr="008545F8" w:rsidRDefault="00C3304B" w:rsidP="00E25585">
            <w:pPr>
              <w:spacing w:before="100" w:beforeAutospacing="1" w:after="100" w:afterAutospacing="1"/>
              <w:rPr>
                <w:sz w:val="20"/>
                <w:szCs w:val="20"/>
              </w:rPr>
            </w:pPr>
            <w:r w:rsidRPr="00AC5DE7">
              <w:rPr>
                <w:sz w:val="20"/>
                <w:szCs w:val="18"/>
                <w:lang w:val="en-GB"/>
              </w:rPr>
              <w:t>per band and per BC</w:t>
            </w:r>
          </w:p>
        </w:tc>
        <w:tc>
          <w:tcPr>
            <w:tcW w:w="561" w:type="dxa"/>
            <w:shd w:val="clear" w:color="auto" w:fill="FFFF00"/>
            <w:tcMar>
              <w:top w:w="0" w:type="dxa"/>
              <w:left w:w="108" w:type="dxa"/>
              <w:bottom w:w="0" w:type="dxa"/>
              <w:right w:w="108" w:type="dxa"/>
            </w:tcMar>
            <w:hideMark/>
          </w:tcPr>
          <w:p w14:paraId="5958AF1A" w14:textId="77777777" w:rsidR="00C3304B" w:rsidRPr="008545F8" w:rsidRDefault="00C3304B" w:rsidP="00E25585">
            <w:pPr>
              <w:spacing w:before="100" w:beforeAutospacing="1" w:after="100" w:afterAutospacing="1"/>
              <w:rPr>
                <w:sz w:val="20"/>
                <w:szCs w:val="20"/>
              </w:rPr>
            </w:pPr>
            <w:r w:rsidRPr="00AC5DE7">
              <w:rPr>
                <w:sz w:val="20"/>
                <w:szCs w:val="18"/>
                <w:lang w:val="en-GB"/>
              </w:rPr>
              <w:t>N/A</w:t>
            </w:r>
          </w:p>
        </w:tc>
        <w:tc>
          <w:tcPr>
            <w:tcW w:w="583" w:type="dxa"/>
            <w:shd w:val="clear" w:color="auto" w:fill="FFFF00"/>
            <w:tcMar>
              <w:top w:w="0" w:type="dxa"/>
              <w:left w:w="108" w:type="dxa"/>
              <w:bottom w:w="0" w:type="dxa"/>
              <w:right w:w="108" w:type="dxa"/>
            </w:tcMar>
            <w:hideMark/>
          </w:tcPr>
          <w:p w14:paraId="3A426B16" w14:textId="77777777" w:rsidR="00C3304B" w:rsidRPr="008545F8" w:rsidRDefault="00C3304B" w:rsidP="00E25585">
            <w:pPr>
              <w:spacing w:before="100" w:beforeAutospacing="1" w:after="100" w:afterAutospacing="1"/>
              <w:rPr>
                <w:sz w:val="20"/>
                <w:szCs w:val="20"/>
              </w:rPr>
            </w:pPr>
            <w:r w:rsidRPr="00AC5DE7">
              <w:rPr>
                <w:sz w:val="20"/>
                <w:szCs w:val="18"/>
                <w:lang w:val="en-GB"/>
              </w:rPr>
              <w:t>N/A</w:t>
            </w:r>
          </w:p>
        </w:tc>
        <w:tc>
          <w:tcPr>
            <w:tcW w:w="540" w:type="dxa"/>
            <w:shd w:val="clear" w:color="auto" w:fill="FFFF00"/>
            <w:tcMar>
              <w:top w:w="0" w:type="dxa"/>
              <w:left w:w="108" w:type="dxa"/>
              <w:bottom w:w="0" w:type="dxa"/>
              <w:right w:w="108" w:type="dxa"/>
            </w:tcMar>
            <w:hideMark/>
          </w:tcPr>
          <w:p w14:paraId="21130163" w14:textId="77777777" w:rsidR="00C3304B" w:rsidRPr="008545F8" w:rsidRDefault="00C3304B" w:rsidP="00E25585">
            <w:pPr>
              <w:spacing w:before="100" w:beforeAutospacing="1" w:after="100" w:afterAutospacing="1"/>
              <w:rPr>
                <w:sz w:val="20"/>
                <w:szCs w:val="20"/>
              </w:rPr>
            </w:pPr>
            <w:r w:rsidRPr="00AC5DE7">
              <w:rPr>
                <w:sz w:val="20"/>
                <w:szCs w:val="18"/>
                <w:lang w:val="en-GB"/>
              </w:rPr>
              <w:t> </w:t>
            </w:r>
          </w:p>
        </w:tc>
        <w:tc>
          <w:tcPr>
            <w:tcW w:w="6137" w:type="dxa"/>
            <w:shd w:val="clear" w:color="auto" w:fill="FFFF00"/>
            <w:tcMar>
              <w:top w:w="0" w:type="dxa"/>
              <w:left w:w="108" w:type="dxa"/>
              <w:bottom w:w="0" w:type="dxa"/>
              <w:right w:w="108" w:type="dxa"/>
            </w:tcMar>
            <w:hideMark/>
          </w:tcPr>
          <w:p w14:paraId="7128F6FF" w14:textId="77777777" w:rsidR="00C3304B" w:rsidRPr="00AC5DE7" w:rsidRDefault="00C3304B" w:rsidP="00E25585">
            <w:pPr>
              <w:rPr>
                <w:sz w:val="20"/>
                <w:szCs w:val="22"/>
              </w:rPr>
            </w:pPr>
            <w:r w:rsidRPr="00AC5DE7">
              <w:rPr>
                <w:sz w:val="20"/>
                <w:szCs w:val="18"/>
              </w:rPr>
              <w:t>Component-1 candidate values:</w:t>
            </w:r>
          </w:p>
          <w:p w14:paraId="4B989224" w14:textId="77777777" w:rsidR="00C3304B" w:rsidRPr="00AC5DE7" w:rsidRDefault="00C3304B" w:rsidP="00E25585">
            <w:pPr>
              <w:rPr>
                <w:sz w:val="20"/>
                <w:szCs w:val="22"/>
              </w:rPr>
            </w:pPr>
            <w:r w:rsidRPr="00AC5DE7">
              <w:rPr>
                <w:sz w:val="20"/>
                <w:szCs w:val="18"/>
              </w:rPr>
              <w:t>Codebook 1 = {Type I SP, Type I MP}</w:t>
            </w:r>
          </w:p>
          <w:p w14:paraId="372B5282" w14:textId="77777777" w:rsidR="00C3304B" w:rsidRPr="00AC5DE7" w:rsidRDefault="00C3304B" w:rsidP="00E25585">
            <w:pPr>
              <w:rPr>
                <w:sz w:val="20"/>
                <w:szCs w:val="22"/>
              </w:rPr>
            </w:pPr>
            <w:r w:rsidRPr="00AC5DE7">
              <w:rPr>
                <w:strike/>
                <w:color w:val="FF0000"/>
                <w:sz w:val="20"/>
                <w:szCs w:val="18"/>
              </w:rPr>
              <w:lastRenderedPageBreak/>
              <w:t>codebook 2 = {Type II, Type II PS, eType II R=1, eType II R=2, eType II PS R=1, eType II PS R=2</w:t>
            </w:r>
            <w:r w:rsidRPr="00AC5DE7">
              <w:rPr>
                <w:rStyle w:val="apple-converted-space"/>
                <w:strike/>
                <w:color w:val="FF0000"/>
                <w:sz w:val="20"/>
                <w:szCs w:val="18"/>
              </w:rPr>
              <w:t> </w:t>
            </w:r>
            <w:r w:rsidRPr="00AC5DE7">
              <w:rPr>
                <w:strike/>
                <w:color w:val="FF0000"/>
                <w:sz w:val="20"/>
                <w:szCs w:val="18"/>
              </w:rPr>
              <w:t>}</w:t>
            </w:r>
          </w:p>
          <w:p w14:paraId="1409207E" w14:textId="77777777" w:rsidR="00C3304B" w:rsidRPr="00AC5DE7" w:rsidRDefault="00C3304B" w:rsidP="00E25585">
            <w:pPr>
              <w:rPr>
                <w:sz w:val="20"/>
                <w:szCs w:val="22"/>
              </w:rPr>
            </w:pPr>
            <w:r w:rsidRPr="00AC5DE7">
              <w:rPr>
                <w:color w:val="FF0000"/>
                <w:sz w:val="20"/>
                <w:szCs w:val="18"/>
              </w:rPr>
              <w:t>(Codebook 2, Codebook 3) = {(Type II, NULL), (Type II PS, NULL), (eType II R=1, NULL), (eType II R=2, NULL), (eType II PS R=1, NULL), (eType II PS R=2, NULL), (Type II, Type II PS)}</w:t>
            </w:r>
          </w:p>
          <w:p w14:paraId="3D303E64" w14:textId="77777777" w:rsidR="00C3304B" w:rsidRPr="00AC5DE7" w:rsidRDefault="00C3304B" w:rsidP="00E25585">
            <w:pPr>
              <w:rPr>
                <w:sz w:val="20"/>
                <w:szCs w:val="22"/>
              </w:rPr>
            </w:pPr>
            <w:r w:rsidRPr="00AC5DE7">
              <w:rPr>
                <w:color w:val="FF0000"/>
                <w:sz w:val="20"/>
                <w:szCs w:val="18"/>
              </w:rPr>
              <w:t> </w:t>
            </w:r>
          </w:p>
          <w:p w14:paraId="7ED65A24" w14:textId="77777777" w:rsidR="00C3304B" w:rsidRPr="00AC5DE7" w:rsidRDefault="00C3304B" w:rsidP="00E25585">
            <w:pPr>
              <w:rPr>
                <w:sz w:val="20"/>
                <w:szCs w:val="22"/>
              </w:rPr>
            </w:pPr>
            <w:r w:rsidRPr="00AC5DE7">
              <w:rPr>
                <w:strike/>
                <w:color w:val="FF0000"/>
                <w:sz w:val="20"/>
                <w:szCs w:val="18"/>
              </w:rPr>
              <w:t>FFS: whether introduce codebook 3, where codebook 3 is downselected from {Type II, Type II PS, eType II R=1, eType II R=2, eType II PS R=1, eType II PS R=2, NULL}</w:t>
            </w:r>
          </w:p>
          <w:p w14:paraId="004D12CA" w14:textId="77777777" w:rsidR="00C3304B" w:rsidRPr="00AC5DE7" w:rsidRDefault="00C3304B" w:rsidP="00E25585">
            <w:pPr>
              <w:rPr>
                <w:sz w:val="20"/>
                <w:szCs w:val="22"/>
              </w:rPr>
            </w:pPr>
            <w:r w:rsidRPr="00AC5DE7">
              <w:rPr>
                <w:sz w:val="20"/>
                <w:szCs w:val="18"/>
              </w:rPr>
              <w:t> </w:t>
            </w:r>
          </w:p>
          <w:p w14:paraId="27D67EAA" w14:textId="77777777" w:rsidR="00C3304B" w:rsidRPr="00AC5DE7" w:rsidRDefault="00C3304B" w:rsidP="00E25585">
            <w:pPr>
              <w:rPr>
                <w:sz w:val="20"/>
                <w:szCs w:val="22"/>
              </w:rPr>
            </w:pPr>
            <w:r w:rsidRPr="00AC5DE7">
              <w:rPr>
                <w:sz w:val="20"/>
                <w:szCs w:val="18"/>
              </w:rPr>
              <w:t>Note 3</w:t>
            </w:r>
            <w:r w:rsidRPr="00AC5DE7">
              <w:rPr>
                <w:rFonts w:eastAsia="MS Gothic"/>
                <w:sz w:val="20"/>
                <w:szCs w:val="18"/>
                <w:lang w:eastAsia="zh-TW"/>
              </w:rPr>
              <w:t>：</w:t>
            </w:r>
            <w:r w:rsidRPr="00AC5DE7">
              <w:rPr>
                <w:sz w:val="20"/>
                <w:szCs w:val="18"/>
              </w:rPr>
              <w:t>if a UE reports one or more codebook combinations in 16-8, then usage of active CSI-RS resources and ports for multiple codebooks in any slot is allowed only within those combinations</w:t>
            </w:r>
          </w:p>
          <w:p w14:paraId="6AC60AD6" w14:textId="77777777" w:rsidR="00C3304B" w:rsidRPr="00AC5DE7" w:rsidRDefault="00C3304B" w:rsidP="00E25585">
            <w:pPr>
              <w:rPr>
                <w:sz w:val="20"/>
                <w:szCs w:val="22"/>
              </w:rPr>
            </w:pPr>
            <w:r w:rsidRPr="00AC5DE7">
              <w:rPr>
                <w:sz w:val="20"/>
                <w:szCs w:val="18"/>
              </w:rPr>
              <w:t> </w:t>
            </w:r>
          </w:p>
          <w:p w14:paraId="4A9A9C1E" w14:textId="77777777" w:rsidR="00C3304B" w:rsidRPr="00AC5DE7" w:rsidRDefault="00C3304B" w:rsidP="00E25585">
            <w:pPr>
              <w:rPr>
                <w:sz w:val="20"/>
                <w:szCs w:val="22"/>
              </w:rPr>
            </w:pPr>
            <w:r w:rsidRPr="00AC5DE7">
              <w:rPr>
                <w:sz w:val="20"/>
                <w:szCs w:val="18"/>
              </w:rPr>
              <w:t>Note 4: For coexisting of mixed codebooks in any slot, gNB need to honor 16-8 and per-codebook capability 2-36/40/41/43</w:t>
            </w:r>
            <w:r w:rsidRPr="00AC5DE7">
              <w:rPr>
                <w:rStyle w:val="apple-converted-space"/>
                <w:sz w:val="20"/>
                <w:szCs w:val="18"/>
              </w:rPr>
              <w:t> </w:t>
            </w:r>
            <w:r w:rsidRPr="00AC5DE7">
              <w:rPr>
                <w:color w:val="FF2600"/>
                <w:sz w:val="20"/>
                <w:szCs w:val="18"/>
              </w:rPr>
              <w:t>(new Rel-16 replicas of Rel-15 FG2-36/40/41/43)</w:t>
            </w:r>
            <w:r w:rsidRPr="00AC5DE7">
              <w:rPr>
                <w:rStyle w:val="apple-converted-space"/>
                <w:sz w:val="20"/>
                <w:szCs w:val="18"/>
              </w:rPr>
              <w:t> </w:t>
            </w:r>
            <w:r w:rsidRPr="00AC5DE7">
              <w:rPr>
                <w:sz w:val="20"/>
                <w:szCs w:val="18"/>
              </w:rPr>
              <w:t>and 16-3a/b</w:t>
            </w:r>
          </w:p>
          <w:p w14:paraId="286405CA" w14:textId="77777777" w:rsidR="00C3304B" w:rsidRPr="00AC5DE7" w:rsidRDefault="00C3304B" w:rsidP="00E25585">
            <w:pPr>
              <w:rPr>
                <w:sz w:val="20"/>
                <w:szCs w:val="22"/>
              </w:rPr>
            </w:pPr>
            <w:r w:rsidRPr="00AC5DE7">
              <w:rPr>
                <w:sz w:val="20"/>
                <w:szCs w:val="18"/>
              </w:rPr>
              <w:t> </w:t>
            </w:r>
          </w:p>
          <w:p w14:paraId="203ED686" w14:textId="77777777" w:rsidR="00C3304B" w:rsidRPr="00AC5DE7" w:rsidRDefault="00C3304B" w:rsidP="00E25585">
            <w:pPr>
              <w:rPr>
                <w:sz w:val="20"/>
                <w:szCs w:val="22"/>
              </w:rPr>
            </w:pPr>
            <w:r w:rsidRPr="00AC5DE7">
              <w:rPr>
                <w:strike/>
                <w:color w:val="FF0000"/>
                <w:sz w:val="20"/>
                <w:szCs w:val="18"/>
              </w:rPr>
              <w:t>FFS: the max number of combinations can be signaled in component 1</w:t>
            </w:r>
          </w:p>
          <w:p w14:paraId="25B898BD" w14:textId="77777777" w:rsidR="00C3304B" w:rsidRPr="00AC5DE7" w:rsidRDefault="00C3304B" w:rsidP="00E25585">
            <w:pPr>
              <w:rPr>
                <w:sz w:val="20"/>
                <w:szCs w:val="22"/>
              </w:rPr>
            </w:pPr>
            <w:r w:rsidRPr="00AC5DE7">
              <w:rPr>
                <w:color w:val="FF0000"/>
                <w:sz w:val="20"/>
                <w:szCs w:val="18"/>
              </w:rPr>
              <w:t>Note 5: Up to 4 combinations for component 1</w:t>
            </w:r>
          </w:p>
          <w:p w14:paraId="35C85E22" w14:textId="77777777" w:rsidR="00C3304B" w:rsidRPr="00AC5DE7" w:rsidRDefault="00C3304B" w:rsidP="00E25585">
            <w:pPr>
              <w:rPr>
                <w:sz w:val="20"/>
                <w:szCs w:val="18"/>
              </w:rPr>
            </w:pPr>
            <w:r w:rsidRPr="00AC5DE7">
              <w:rPr>
                <w:strike/>
                <w:color w:val="FF0000"/>
                <w:sz w:val="20"/>
                <w:szCs w:val="18"/>
                <w:lang w:val="en-GB"/>
              </w:rPr>
              <w:t>FFS: the minimum requirement for component 2</w:t>
            </w:r>
          </w:p>
          <w:p w14:paraId="62CFFF2A" w14:textId="77777777" w:rsidR="00C3304B" w:rsidRPr="00AC5DE7" w:rsidRDefault="00C3304B" w:rsidP="00E25585">
            <w:pPr>
              <w:rPr>
                <w:sz w:val="20"/>
                <w:szCs w:val="18"/>
              </w:rPr>
            </w:pPr>
            <w:r w:rsidRPr="00AC5DE7">
              <w:rPr>
                <w:color w:val="FF0000"/>
                <w:sz w:val="20"/>
                <w:szCs w:val="18"/>
                <w:lang w:val="en-GB"/>
              </w:rPr>
              <w:t> </w:t>
            </w:r>
          </w:p>
          <w:p w14:paraId="607CCCAA" w14:textId="77777777" w:rsidR="00C3304B" w:rsidRPr="00AC5DE7" w:rsidRDefault="00C3304B" w:rsidP="00E25585">
            <w:pPr>
              <w:rPr>
                <w:sz w:val="20"/>
                <w:szCs w:val="18"/>
              </w:rPr>
            </w:pPr>
            <w:r w:rsidRPr="00AC5DE7">
              <w:rPr>
                <w:color w:val="FF0000"/>
                <w:sz w:val="20"/>
                <w:szCs w:val="18"/>
                <w:lang w:val="en-GB"/>
              </w:rPr>
              <w:t>Component-2 candidate values:</w:t>
            </w:r>
          </w:p>
          <w:p w14:paraId="2EC490DE" w14:textId="77777777" w:rsidR="00C3304B" w:rsidRPr="00AC5DE7" w:rsidRDefault="00C3304B" w:rsidP="00C3304B">
            <w:pPr>
              <w:pStyle w:val="tal0"/>
              <w:numPr>
                <w:ilvl w:val="0"/>
                <w:numId w:val="21"/>
              </w:numPr>
              <w:spacing w:before="0" w:beforeAutospacing="0" w:after="0" w:afterAutospacing="0"/>
              <w:ind w:left="360"/>
              <w:rPr>
                <w:rFonts w:ascii="Times New Roman" w:hAnsi="Times New Roman" w:cs="Times New Roman"/>
                <w:color w:val="FF0000"/>
                <w:sz w:val="20"/>
                <w:szCs w:val="18"/>
              </w:rPr>
            </w:pPr>
            <w:r w:rsidRPr="00AC5DE7">
              <w:rPr>
                <w:rFonts w:ascii="Times New Roman" w:hAnsi="Times New Roman" w:cs="Times New Roman"/>
                <w:color w:val="FF0000"/>
                <w:sz w:val="20"/>
                <w:szCs w:val="18"/>
                <w:lang w:val="en-GB"/>
              </w:rPr>
              <w:t>Maximum 16 triplets for each codebook combination</w:t>
            </w:r>
          </w:p>
          <w:p w14:paraId="45F658D5" w14:textId="77777777" w:rsidR="00C3304B" w:rsidRPr="00AC5DE7" w:rsidRDefault="00C3304B" w:rsidP="00C3304B">
            <w:pPr>
              <w:pStyle w:val="tal0"/>
              <w:numPr>
                <w:ilvl w:val="0"/>
                <w:numId w:val="21"/>
              </w:numPr>
              <w:spacing w:before="0" w:beforeAutospacing="0" w:after="0" w:afterAutospacing="0"/>
              <w:ind w:left="360"/>
              <w:rPr>
                <w:rFonts w:ascii="Times New Roman" w:hAnsi="Times New Roman" w:cs="Times New Roman"/>
                <w:color w:val="FF0000"/>
                <w:sz w:val="20"/>
                <w:szCs w:val="18"/>
              </w:rPr>
            </w:pPr>
            <w:r w:rsidRPr="00AC5DE7">
              <w:rPr>
                <w:rFonts w:ascii="Times New Roman" w:hAnsi="Times New Roman" w:cs="Times New Roman"/>
                <w:color w:val="FF0000"/>
                <w:sz w:val="20"/>
                <w:szCs w:val="18"/>
                <w:lang w:val="en-GB"/>
              </w:rPr>
              <w:t>Max # of Tx ports in one resource: {2,4,8,12,16,24,32}</w:t>
            </w:r>
          </w:p>
          <w:p w14:paraId="16BAC876" w14:textId="77777777" w:rsidR="00C3304B" w:rsidRPr="00AC5DE7" w:rsidRDefault="00C3304B" w:rsidP="00C3304B">
            <w:pPr>
              <w:pStyle w:val="tal0"/>
              <w:numPr>
                <w:ilvl w:val="0"/>
                <w:numId w:val="21"/>
              </w:numPr>
              <w:spacing w:before="0" w:beforeAutospacing="0" w:after="0" w:afterAutospacing="0"/>
              <w:ind w:left="360"/>
              <w:rPr>
                <w:rFonts w:ascii="Times New Roman" w:hAnsi="Times New Roman" w:cs="Times New Roman"/>
                <w:color w:val="FF0000"/>
                <w:sz w:val="20"/>
                <w:szCs w:val="18"/>
              </w:rPr>
            </w:pPr>
            <w:r w:rsidRPr="00AC5DE7">
              <w:rPr>
                <w:rFonts w:ascii="Times New Roman" w:hAnsi="Times New Roman" w:cs="Times New Roman"/>
                <w:color w:val="FF0000"/>
                <w:sz w:val="20"/>
                <w:szCs w:val="18"/>
                <w:lang w:val="en-GB"/>
              </w:rPr>
              <w:t>Max # resources: {1 to 64}</w:t>
            </w:r>
          </w:p>
          <w:p w14:paraId="16A90B9F" w14:textId="77777777" w:rsidR="00C3304B" w:rsidRPr="008545F8" w:rsidRDefault="00C3304B" w:rsidP="00E25585">
            <w:pPr>
              <w:spacing w:before="100" w:beforeAutospacing="1" w:after="100" w:afterAutospacing="1"/>
              <w:rPr>
                <w:sz w:val="20"/>
                <w:szCs w:val="20"/>
              </w:rPr>
            </w:pPr>
            <w:r w:rsidRPr="00AC5DE7">
              <w:rPr>
                <w:color w:val="FF0000"/>
                <w:sz w:val="20"/>
                <w:szCs w:val="18"/>
                <w:lang w:val="en-GB"/>
              </w:rPr>
              <w:t>Max # total ports: {2 to 256}</w:t>
            </w:r>
          </w:p>
        </w:tc>
        <w:tc>
          <w:tcPr>
            <w:tcW w:w="1261" w:type="dxa"/>
            <w:shd w:val="clear" w:color="auto" w:fill="FFFF00"/>
            <w:tcMar>
              <w:top w:w="0" w:type="dxa"/>
              <w:left w:w="108" w:type="dxa"/>
              <w:bottom w:w="0" w:type="dxa"/>
              <w:right w:w="108" w:type="dxa"/>
            </w:tcMar>
            <w:hideMark/>
          </w:tcPr>
          <w:p w14:paraId="6E2F8171" w14:textId="20176DBC" w:rsidR="00C3304B" w:rsidRPr="008545F8" w:rsidRDefault="00C3304B" w:rsidP="00E25585">
            <w:pPr>
              <w:spacing w:before="100" w:beforeAutospacing="1" w:after="100" w:afterAutospacing="1"/>
              <w:rPr>
                <w:sz w:val="20"/>
                <w:szCs w:val="20"/>
              </w:rPr>
            </w:pPr>
            <w:r w:rsidRPr="00AC5DE7">
              <w:rPr>
                <w:sz w:val="20"/>
                <w:szCs w:val="18"/>
                <w:lang w:val="en-GB"/>
              </w:rPr>
              <w:lastRenderedPageBreak/>
              <w:t xml:space="preserve">Optional with </w:t>
            </w:r>
            <w:r w:rsidRPr="00AC5DE7">
              <w:rPr>
                <w:sz w:val="20"/>
                <w:szCs w:val="18"/>
                <w:lang w:val="en-GB"/>
              </w:rPr>
              <w:lastRenderedPageBreak/>
              <w:t xml:space="preserve">capability </w:t>
            </w:r>
            <w:r w:rsidR="00342F7C" w:rsidRPr="00AC5DE7">
              <w:rPr>
                <w:sz w:val="20"/>
                <w:szCs w:val="18"/>
                <w:lang w:val="en-GB"/>
              </w:rPr>
              <w:t>signalling</w:t>
            </w:r>
          </w:p>
        </w:tc>
      </w:tr>
    </w:tbl>
    <w:p w14:paraId="362882EB" w14:textId="77777777" w:rsidR="00C3304B" w:rsidRDefault="00C3304B" w:rsidP="00C3304B">
      <w:pPr>
        <w:pStyle w:val="0Maintext"/>
        <w:spacing w:after="120" w:afterAutospacing="0" w:line="240" w:lineRule="auto"/>
        <w:ind w:firstLine="0"/>
      </w:pPr>
    </w:p>
    <w:p w14:paraId="53A86B31" w14:textId="77777777" w:rsidR="00C3304B" w:rsidRPr="002D6BFA" w:rsidRDefault="00C3304B" w:rsidP="002D6BFA">
      <w:pPr>
        <w:rPr>
          <w:rFonts w:eastAsia="Malgun Gothic"/>
          <w:lang w:val="en-GB"/>
        </w:rPr>
      </w:pPr>
    </w:p>
    <w:p w14:paraId="1B240027" w14:textId="77777777" w:rsidR="009F7C2E" w:rsidRPr="00F02D7F" w:rsidRDefault="009F7C2E" w:rsidP="009F7C2E">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eastAsia="MS Gothic"/>
          <w:szCs w:val="20"/>
          <w:lang w:val="en-GB" w:eastAsia="ja-JP"/>
        </w:rPr>
      </w:pPr>
      <w:r>
        <w:rPr>
          <w:rFonts w:ascii="Times New Roman" w:eastAsia="Malgun Gothic" w:hAnsi="Times New Roman"/>
          <w:kern w:val="0"/>
          <w:sz w:val="36"/>
          <w:szCs w:val="36"/>
        </w:rPr>
        <w:t xml:space="preserve">Rel-16 V2X Features </w:t>
      </w:r>
    </w:p>
    <w:p w14:paraId="4F26A4F8" w14:textId="77777777" w:rsidR="009F7C2E" w:rsidRDefault="009F7C2E" w:rsidP="009F7C2E">
      <w:pPr>
        <w:jc w:val="both"/>
        <w:rPr>
          <w:sz w:val="20"/>
          <w:szCs w:val="20"/>
        </w:rPr>
      </w:pPr>
      <w:r w:rsidRPr="00255A96">
        <w:rPr>
          <w:sz w:val="20"/>
          <w:szCs w:val="20"/>
        </w:rPr>
        <w:t xml:space="preserve">One </w:t>
      </w:r>
      <w:r>
        <w:rPr>
          <w:sz w:val="20"/>
          <w:szCs w:val="20"/>
        </w:rPr>
        <w:t xml:space="preserve">open issue for FG 15-11 is whether this feature needs to be reported to gNB or needs to be reported between UEs. Since FG 15-11 is the basic FG for sidelink, each UE is able to transmit and receive NR PSFCH format 0. The main motivation of reporting this feature is to indicate the maximum number </w:t>
      </w:r>
      <m:oMath>
        <m:r>
          <w:rPr>
            <w:rFonts w:ascii="Cambria Math" w:hAnsi="Cambria Math"/>
            <w:sz w:val="20"/>
            <w:szCs w:val="20"/>
          </w:rPr>
          <m:t>N</m:t>
        </m:r>
      </m:oMath>
      <w:r>
        <w:rPr>
          <w:sz w:val="20"/>
          <w:szCs w:val="20"/>
        </w:rPr>
        <w:t xml:space="preserve"> of PSFCHs a UE can receive in a slot and the maximum number </w:t>
      </w:r>
      <m:oMath>
        <m:r>
          <w:rPr>
            <w:rFonts w:ascii="Cambria Math" w:hAnsi="Cambria Math"/>
            <w:sz w:val="20"/>
            <w:szCs w:val="20"/>
          </w:rPr>
          <m:t>M</m:t>
        </m:r>
      </m:oMath>
      <w:r>
        <w:rPr>
          <w:sz w:val="20"/>
          <w:szCs w:val="20"/>
        </w:rPr>
        <w:t xml:space="preserve"> of PSFCHs a UE can transmit in a slot. The candidate values for </w:t>
      </w:r>
      <m:oMath>
        <m:r>
          <w:rPr>
            <w:rFonts w:ascii="Cambria Math" w:hAnsi="Cambria Math"/>
            <w:sz w:val="20"/>
            <w:szCs w:val="20"/>
          </w:rPr>
          <m:t>N</m:t>
        </m:r>
      </m:oMath>
      <w:r>
        <w:rPr>
          <w:sz w:val="20"/>
          <w:szCs w:val="20"/>
        </w:rPr>
        <w:t xml:space="preserve"> are {5, 15, 25, 32, 35, 45, 50, 64} and the candidate values for </w:t>
      </w:r>
      <m:oMath>
        <m:r>
          <w:rPr>
            <w:rFonts w:ascii="Cambria Math" w:hAnsi="Cambria Math"/>
            <w:sz w:val="20"/>
            <w:szCs w:val="20"/>
          </w:rPr>
          <m:t>M</m:t>
        </m:r>
      </m:oMath>
      <w:r>
        <w:rPr>
          <w:sz w:val="20"/>
          <w:szCs w:val="20"/>
        </w:rPr>
        <w:t xml:space="preserve"> are {4, 8, 16}. </w:t>
      </w:r>
    </w:p>
    <w:p w14:paraId="18939EE7" w14:textId="77777777" w:rsidR="009F7C2E" w:rsidRDefault="009F7C2E" w:rsidP="009F7C2E">
      <w:pPr>
        <w:jc w:val="both"/>
        <w:rPr>
          <w:sz w:val="20"/>
          <w:szCs w:val="20"/>
        </w:rPr>
      </w:pPr>
    </w:p>
    <w:p w14:paraId="7243D177" w14:textId="77777777" w:rsidR="009F7C2E" w:rsidRDefault="009F7C2E" w:rsidP="009F7C2E">
      <w:pPr>
        <w:jc w:val="both"/>
        <w:rPr>
          <w:sz w:val="20"/>
          <w:szCs w:val="20"/>
        </w:rPr>
      </w:pPr>
      <w:r>
        <w:rPr>
          <w:sz w:val="20"/>
          <w:szCs w:val="20"/>
        </w:rPr>
        <w:t xml:space="preserve">The resource pool configuration includes the number of RBs allocated for PSFCH and the periodicity of PSFCH. If UEs in a resource pool are able to support a large number of PSFCH transmissions or PSFCH receptions in a slot, then gNB configures the resource pool with more PSFCH resources. Otherwise, gNB configures the resource pool with less PSFCH resources. Hence, the reporting of this feature to gNB seems useful in its resource pool configuration.  </w:t>
      </w:r>
    </w:p>
    <w:p w14:paraId="2EC7C25C" w14:textId="77777777" w:rsidR="009F7C2E" w:rsidRDefault="009F7C2E" w:rsidP="009F7C2E">
      <w:pPr>
        <w:jc w:val="both"/>
        <w:rPr>
          <w:sz w:val="20"/>
          <w:szCs w:val="20"/>
        </w:rPr>
      </w:pPr>
    </w:p>
    <w:p w14:paraId="40780E47" w14:textId="77777777" w:rsidR="009F7C2E" w:rsidRPr="00255A96" w:rsidRDefault="009F7C2E" w:rsidP="009F7C2E">
      <w:pPr>
        <w:jc w:val="both"/>
        <w:rPr>
          <w:sz w:val="20"/>
          <w:szCs w:val="20"/>
        </w:rPr>
      </w:pPr>
      <w:r>
        <w:rPr>
          <w:sz w:val="20"/>
          <w:szCs w:val="20"/>
        </w:rPr>
        <w:t xml:space="preserve">On the other hand, a UE is able to transmit at least 4 PSFCHs in a slot. This implies there is no restriction on the corresponding transmitter UE’s scheduling. Even if PSFCH periodicity is 4 slots and a transmitter UE sends sidelink data to a receiver UE at every slot, the receiver UE is always able to send 4 PSFCHs in a slot. Furthermore, a transmitter UE can determine the enabling/disabling of sidelink HARQ feedback and the groupcast HARQ feedback option, based on its supported number of PSFCH receptions in a slot. Therefore, we do not see the motivation of a UE reporting this feature to another UE. </w:t>
      </w:r>
    </w:p>
    <w:p w14:paraId="58C87EE0" w14:textId="77777777" w:rsidR="009F7C2E" w:rsidRDefault="009F7C2E" w:rsidP="009F7C2E">
      <w:pPr>
        <w:rPr>
          <w:b/>
          <w:bCs/>
          <w:sz w:val="20"/>
          <w:szCs w:val="20"/>
        </w:rPr>
      </w:pPr>
    </w:p>
    <w:p w14:paraId="217852F3" w14:textId="18B1FABF" w:rsidR="00F02D7F" w:rsidRPr="009F7C2E" w:rsidRDefault="009F7C2E" w:rsidP="009F7C2E">
      <w:pPr>
        <w:rPr>
          <w:rFonts w:eastAsia="Malgun Gothic"/>
          <w:lang w:val="en-GB" w:eastAsia="ja-JP"/>
        </w:rPr>
      </w:pPr>
      <w:r w:rsidRPr="0021631B">
        <w:rPr>
          <w:b/>
          <w:bCs/>
          <w:sz w:val="20"/>
          <w:szCs w:val="20"/>
        </w:rPr>
        <w:t xml:space="preserve">Proposal </w:t>
      </w:r>
      <w:r>
        <w:rPr>
          <w:b/>
          <w:bCs/>
          <w:sz w:val="20"/>
          <w:szCs w:val="20"/>
        </w:rPr>
        <w:t>4</w:t>
      </w:r>
      <w:r w:rsidRPr="0021631B">
        <w:rPr>
          <w:b/>
          <w:bCs/>
          <w:sz w:val="20"/>
          <w:szCs w:val="20"/>
        </w:rPr>
        <w:t>-1:</w:t>
      </w:r>
      <w:r>
        <w:rPr>
          <w:b/>
          <w:bCs/>
          <w:sz w:val="20"/>
          <w:szCs w:val="20"/>
        </w:rPr>
        <w:t xml:space="preserve"> For FG 15-11, this feature is reported to gNB, but is not reported between UEs.</w:t>
      </w:r>
    </w:p>
    <w:p w14:paraId="38886D27" w14:textId="77777777" w:rsidR="002C10ED" w:rsidRDefault="002C10ED" w:rsidP="006A3937">
      <w:pPr>
        <w:pStyle w:val="0Maintext"/>
        <w:spacing w:after="120" w:afterAutospacing="0" w:line="240" w:lineRule="auto"/>
        <w:ind w:firstLine="0"/>
      </w:pPr>
    </w:p>
    <w:p w14:paraId="1EDD95F8" w14:textId="77777777" w:rsidR="00342F7C" w:rsidRPr="00FB74AF" w:rsidRDefault="00342F7C" w:rsidP="00342F7C">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sidRPr="0065711C">
        <w:rPr>
          <w:rFonts w:ascii="Times New Roman" w:eastAsia="Malgun Gothic" w:hAnsi="Times New Roman"/>
          <w:kern w:val="0"/>
          <w:sz w:val="36"/>
          <w:szCs w:val="36"/>
        </w:rPr>
        <w:t>New FGs that are not dedicated to a specific Rel-16 work item/TEI</w:t>
      </w:r>
    </w:p>
    <w:p w14:paraId="35CF1ABE" w14:textId="77777777" w:rsidR="00342F7C" w:rsidRDefault="00342F7C" w:rsidP="00342F7C">
      <w:pPr>
        <w:pStyle w:val="0Maintext"/>
        <w:spacing w:after="120" w:afterAutospacing="0" w:line="240" w:lineRule="auto"/>
        <w:ind w:firstLine="0"/>
      </w:pPr>
      <w:r>
        <w:t xml:space="preserve">In this section, we discuss the PUCCH group related UE feature group to address the limitation and restriction from Rel-15 feature group design. We will first discuss three aspects related to PUCCH group configuration and capability reporting, then propose some new FGs to resolve the limitation and restrictions. </w:t>
      </w:r>
    </w:p>
    <w:p w14:paraId="6541C815" w14:textId="77777777" w:rsidR="00342F7C" w:rsidRDefault="00342F7C" w:rsidP="00342F7C">
      <w:pPr>
        <w:pStyle w:val="Heading2"/>
        <w:keepLines/>
        <w:numPr>
          <w:ilvl w:val="1"/>
          <w:numId w:val="9"/>
        </w:numPr>
        <w:tabs>
          <w:tab w:val="num" w:pos="576"/>
        </w:tabs>
        <w:overflowPunct w:val="0"/>
        <w:autoSpaceDE w:val="0"/>
        <w:autoSpaceDN w:val="0"/>
        <w:adjustRightInd w:val="0"/>
        <w:spacing w:before="180" w:after="180" w:line="240" w:lineRule="auto"/>
        <w:ind w:left="576" w:hanging="576"/>
        <w:textAlignment w:val="baseline"/>
        <w:rPr>
          <w:rFonts w:ascii="Times New Roman" w:eastAsia="Malgun Gothic" w:hAnsi="Times New Roman"/>
          <w:sz w:val="32"/>
          <w:szCs w:val="32"/>
        </w:rPr>
      </w:pPr>
      <w:r>
        <w:rPr>
          <w:rFonts w:ascii="Times New Roman" w:eastAsia="Malgun Gothic" w:hAnsi="Times New Roman"/>
          <w:sz w:val="32"/>
          <w:szCs w:val="32"/>
        </w:rPr>
        <w:t xml:space="preserve">Current PUCCH group configuration </w:t>
      </w:r>
    </w:p>
    <w:p w14:paraId="27A5BE66" w14:textId="77777777" w:rsidR="00342F7C" w:rsidRDefault="00342F7C" w:rsidP="00342F7C">
      <w:pPr>
        <w:rPr>
          <w:rFonts w:eastAsia="Malgun Gothic"/>
          <w:sz w:val="20"/>
          <w:szCs w:val="20"/>
        </w:rPr>
      </w:pPr>
      <w:r>
        <w:rPr>
          <w:rFonts w:eastAsia="Malgun Gothic"/>
          <w:sz w:val="20"/>
          <w:szCs w:val="20"/>
        </w:rPr>
        <w:t xml:space="preserve">Based on our understanding, below we summary the current PUCCH group configuration </w:t>
      </w:r>
    </w:p>
    <w:p w14:paraId="1C8610B2" w14:textId="77777777" w:rsidR="00342F7C" w:rsidRDefault="00342F7C" w:rsidP="00342F7C">
      <w:pPr>
        <w:rPr>
          <w:rFonts w:eastAsia="Malgun Gothic"/>
          <w:sz w:val="20"/>
          <w:szCs w:val="20"/>
        </w:rPr>
      </w:pPr>
    </w:p>
    <w:p w14:paraId="5E3B34A2" w14:textId="77777777" w:rsidR="00342F7C" w:rsidRDefault="00342F7C" w:rsidP="00342F7C">
      <w:pPr>
        <w:pStyle w:val="ListParagraph"/>
        <w:numPr>
          <w:ilvl w:val="0"/>
          <w:numId w:val="32"/>
        </w:numPr>
        <w:ind w:leftChars="0"/>
        <w:rPr>
          <w:rFonts w:eastAsia="Malgun Gothic"/>
          <w:sz w:val="20"/>
          <w:szCs w:val="20"/>
        </w:rPr>
      </w:pPr>
      <w:r>
        <w:rPr>
          <w:rFonts w:eastAsia="Malgun Gothic"/>
          <w:sz w:val="20"/>
          <w:szCs w:val="20"/>
        </w:rPr>
        <w:t>In each PUCCH group, at most two different numerologies</w:t>
      </w:r>
    </w:p>
    <w:p w14:paraId="205F1EFE" w14:textId="77777777" w:rsidR="00342F7C" w:rsidRDefault="00342F7C" w:rsidP="00342F7C">
      <w:pPr>
        <w:pStyle w:val="ListParagraph"/>
        <w:numPr>
          <w:ilvl w:val="0"/>
          <w:numId w:val="32"/>
        </w:numPr>
        <w:ind w:leftChars="0"/>
        <w:rPr>
          <w:rFonts w:eastAsia="Malgun Gothic"/>
          <w:sz w:val="20"/>
          <w:szCs w:val="20"/>
        </w:rPr>
      </w:pPr>
      <w:r>
        <w:rPr>
          <w:rFonts w:eastAsia="Malgun Gothic"/>
          <w:sz w:val="20"/>
          <w:szCs w:val="20"/>
        </w:rPr>
        <w:t>Maximum two PUCCH groups in NR</w:t>
      </w:r>
    </w:p>
    <w:p w14:paraId="7C34BE93" w14:textId="77777777" w:rsidR="00342F7C" w:rsidRDefault="00342F7C" w:rsidP="00342F7C">
      <w:pPr>
        <w:pStyle w:val="ListParagraph"/>
        <w:numPr>
          <w:ilvl w:val="0"/>
          <w:numId w:val="32"/>
        </w:numPr>
        <w:ind w:leftChars="0"/>
        <w:rPr>
          <w:rFonts w:eastAsia="Malgun Gothic"/>
          <w:sz w:val="20"/>
          <w:szCs w:val="20"/>
        </w:rPr>
      </w:pPr>
      <w:r>
        <w:rPr>
          <w:rFonts w:eastAsia="Malgun Gothic"/>
          <w:sz w:val="20"/>
          <w:szCs w:val="20"/>
        </w:rPr>
        <w:t xml:space="preserve">For EN-DC, NGEN-DC, NE-DC: </w:t>
      </w:r>
    </w:p>
    <w:p w14:paraId="0E801879" w14:textId="77777777" w:rsidR="00342F7C" w:rsidRDefault="00342F7C" w:rsidP="00342F7C">
      <w:pPr>
        <w:pStyle w:val="ListParagraph"/>
        <w:numPr>
          <w:ilvl w:val="1"/>
          <w:numId w:val="32"/>
        </w:numPr>
        <w:ind w:leftChars="0"/>
        <w:rPr>
          <w:rFonts w:eastAsia="Malgun Gothic"/>
          <w:sz w:val="20"/>
          <w:szCs w:val="20"/>
        </w:rPr>
      </w:pPr>
      <w:r>
        <w:rPr>
          <w:rFonts w:eastAsia="Malgun Gothic"/>
          <w:sz w:val="20"/>
          <w:szCs w:val="20"/>
        </w:rPr>
        <w:t xml:space="preserve">At most one PUCCH group per frequency range </w:t>
      </w:r>
    </w:p>
    <w:p w14:paraId="6337923A" w14:textId="77777777" w:rsidR="00342F7C" w:rsidRDefault="00342F7C" w:rsidP="00342F7C">
      <w:pPr>
        <w:pStyle w:val="ListParagraph"/>
        <w:numPr>
          <w:ilvl w:val="1"/>
          <w:numId w:val="32"/>
        </w:numPr>
        <w:ind w:leftChars="0"/>
        <w:rPr>
          <w:rFonts w:eastAsia="Malgun Gothic"/>
          <w:sz w:val="20"/>
          <w:szCs w:val="20"/>
        </w:rPr>
      </w:pPr>
      <w:r w:rsidRPr="001510BA">
        <w:rPr>
          <w:rFonts w:eastAsia="Malgun Gothic"/>
          <w:sz w:val="20"/>
          <w:szCs w:val="20"/>
        </w:rPr>
        <w:lastRenderedPageBreak/>
        <w:t>NR PUCCH group</w:t>
      </w:r>
      <w:r>
        <w:rPr>
          <w:rFonts w:eastAsia="Malgun Gothic"/>
          <w:sz w:val="20"/>
          <w:szCs w:val="20"/>
        </w:rPr>
        <w:t xml:space="preserve"> in FR2 uses the same numerology</w:t>
      </w:r>
    </w:p>
    <w:p w14:paraId="65F1A4B8" w14:textId="77777777" w:rsidR="00342F7C" w:rsidRDefault="00342F7C" w:rsidP="00342F7C">
      <w:pPr>
        <w:pStyle w:val="ListParagraph"/>
        <w:numPr>
          <w:ilvl w:val="0"/>
          <w:numId w:val="32"/>
        </w:numPr>
        <w:ind w:leftChars="0"/>
        <w:rPr>
          <w:rFonts w:eastAsia="Malgun Gothic"/>
          <w:sz w:val="20"/>
          <w:szCs w:val="20"/>
        </w:rPr>
      </w:pPr>
      <w:r>
        <w:rPr>
          <w:rFonts w:eastAsia="Malgun Gothic"/>
          <w:sz w:val="20"/>
          <w:szCs w:val="20"/>
        </w:rPr>
        <w:t>For NR-DC</w:t>
      </w:r>
    </w:p>
    <w:p w14:paraId="02490508" w14:textId="77777777" w:rsidR="00342F7C" w:rsidRDefault="00342F7C" w:rsidP="00342F7C">
      <w:pPr>
        <w:pStyle w:val="ListParagraph"/>
        <w:numPr>
          <w:ilvl w:val="1"/>
          <w:numId w:val="32"/>
        </w:numPr>
        <w:ind w:leftChars="0"/>
        <w:rPr>
          <w:rFonts w:eastAsia="Malgun Gothic"/>
          <w:sz w:val="20"/>
          <w:szCs w:val="20"/>
        </w:rPr>
      </w:pPr>
      <w:r>
        <w:rPr>
          <w:rFonts w:eastAsia="Malgun Gothic"/>
          <w:sz w:val="20"/>
          <w:szCs w:val="20"/>
        </w:rPr>
        <w:t>Maximum one PUCCH group per CG</w:t>
      </w:r>
    </w:p>
    <w:p w14:paraId="4652C3BF" w14:textId="77777777" w:rsidR="00342F7C" w:rsidRDefault="00342F7C" w:rsidP="00342F7C">
      <w:pPr>
        <w:pStyle w:val="ListParagraph"/>
        <w:numPr>
          <w:ilvl w:val="1"/>
          <w:numId w:val="32"/>
        </w:numPr>
        <w:ind w:leftChars="0"/>
        <w:rPr>
          <w:rFonts w:eastAsia="Malgun Gothic"/>
          <w:sz w:val="20"/>
          <w:szCs w:val="20"/>
        </w:rPr>
      </w:pPr>
      <w:r>
        <w:rPr>
          <w:rFonts w:eastAsia="Malgun Gothic"/>
          <w:sz w:val="20"/>
          <w:szCs w:val="20"/>
        </w:rPr>
        <w:t>O</w:t>
      </w:r>
      <w:r w:rsidRPr="00E40D0C">
        <w:rPr>
          <w:rFonts w:eastAsia="Malgun Gothic"/>
          <w:sz w:val="20"/>
          <w:szCs w:val="20"/>
        </w:rPr>
        <w:t xml:space="preserve">nly the same numerology is supported for the cell group with carriers only in FR2. </w:t>
      </w:r>
    </w:p>
    <w:p w14:paraId="702C46EF" w14:textId="77777777" w:rsidR="00342F7C" w:rsidRDefault="00342F7C" w:rsidP="00342F7C">
      <w:pPr>
        <w:pStyle w:val="ListParagraph"/>
        <w:numPr>
          <w:ilvl w:val="1"/>
          <w:numId w:val="32"/>
        </w:numPr>
        <w:ind w:leftChars="0"/>
        <w:rPr>
          <w:rFonts w:eastAsia="Malgun Gothic"/>
          <w:sz w:val="20"/>
          <w:szCs w:val="20"/>
        </w:rPr>
      </w:pPr>
      <w:r>
        <w:rPr>
          <w:rFonts w:eastAsia="Malgun Gothic"/>
          <w:sz w:val="20"/>
          <w:szCs w:val="20"/>
        </w:rPr>
        <w:t>However, it is not clear whether gNB is allowed to configure both FR1 and FR2 in the same CG (PUCCH group)</w:t>
      </w:r>
    </w:p>
    <w:p w14:paraId="6DAA39C7" w14:textId="77777777" w:rsidR="00342F7C" w:rsidRDefault="00342F7C" w:rsidP="00342F7C">
      <w:pPr>
        <w:pStyle w:val="ListParagraph"/>
        <w:numPr>
          <w:ilvl w:val="2"/>
          <w:numId w:val="32"/>
        </w:numPr>
        <w:ind w:leftChars="0"/>
        <w:rPr>
          <w:rFonts w:eastAsia="Malgun Gothic"/>
          <w:sz w:val="20"/>
          <w:szCs w:val="20"/>
        </w:rPr>
      </w:pPr>
      <w:r>
        <w:rPr>
          <w:rFonts w:eastAsia="Malgun Gothic"/>
          <w:sz w:val="20"/>
          <w:szCs w:val="20"/>
        </w:rPr>
        <w:t xml:space="preserve">In Rel-15, it is not an issue since RAN4 only defines FR1+FR2 two band NR-DC BC </w:t>
      </w:r>
    </w:p>
    <w:p w14:paraId="36778A58" w14:textId="77777777" w:rsidR="00342F7C" w:rsidRDefault="00342F7C" w:rsidP="00342F7C">
      <w:pPr>
        <w:pStyle w:val="ListParagraph"/>
        <w:numPr>
          <w:ilvl w:val="2"/>
          <w:numId w:val="32"/>
        </w:numPr>
        <w:ind w:leftChars="0"/>
        <w:rPr>
          <w:rFonts w:eastAsia="Malgun Gothic"/>
          <w:sz w:val="20"/>
          <w:szCs w:val="20"/>
        </w:rPr>
      </w:pPr>
      <w:r>
        <w:rPr>
          <w:rFonts w:eastAsia="Malgun Gothic"/>
          <w:sz w:val="20"/>
          <w:szCs w:val="20"/>
        </w:rPr>
        <w:t>In Rel-16, RAN4 introduced FR1+FR1+FR2 three band NR-DC BC. PUCCH group (CG) configuration is not adequately discussed in RAN1</w:t>
      </w:r>
    </w:p>
    <w:p w14:paraId="23031FF9" w14:textId="77777777" w:rsidR="00342F7C" w:rsidRDefault="00342F7C" w:rsidP="00342F7C">
      <w:pPr>
        <w:pStyle w:val="ListParagraph"/>
        <w:numPr>
          <w:ilvl w:val="0"/>
          <w:numId w:val="32"/>
        </w:numPr>
        <w:ind w:leftChars="0"/>
        <w:rPr>
          <w:rFonts w:eastAsia="Malgun Gothic"/>
          <w:sz w:val="20"/>
          <w:szCs w:val="20"/>
        </w:rPr>
      </w:pPr>
      <w:r>
        <w:rPr>
          <w:rFonts w:eastAsia="Malgun Gothic"/>
          <w:sz w:val="20"/>
          <w:szCs w:val="20"/>
        </w:rPr>
        <w:t>For NR-CA</w:t>
      </w:r>
    </w:p>
    <w:p w14:paraId="49EE4A4E" w14:textId="77777777" w:rsidR="00342F7C" w:rsidRDefault="00342F7C" w:rsidP="00342F7C">
      <w:pPr>
        <w:pStyle w:val="ListParagraph"/>
        <w:numPr>
          <w:ilvl w:val="1"/>
          <w:numId w:val="32"/>
        </w:numPr>
        <w:ind w:leftChars="0"/>
        <w:rPr>
          <w:rFonts w:eastAsia="Malgun Gothic"/>
          <w:sz w:val="20"/>
          <w:szCs w:val="20"/>
        </w:rPr>
      </w:pPr>
      <w:r>
        <w:rPr>
          <w:rFonts w:eastAsia="Malgun Gothic"/>
          <w:sz w:val="20"/>
          <w:szCs w:val="20"/>
        </w:rPr>
        <w:t xml:space="preserve">No further restrictions </w:t>
      </w:r>
    </w:p>
    <w:p w14:paraId="55A56AAD" w14:textId="77777777" w:rsidR="00342F7C" w:rsidRDefault="00342F7C" w:rsidP="00342F7C">
      <w:pPr>
        <w:rPr>
          <w:rFonts w:eastAsia="Malgun Gothic"/>
          <w:sz w:val="20"/>
          <w:szCs w:val="20"/>
        </w:rPr>
      </w:pPr>
    </w:p>
    <w:p w14:paraId="45FA4E9B" w14:textId="77777777" w:rsidR="00342F7C" w:rsidRDefault="00342F7C" w:rsidP="00342F7C">
      <w:pPr>
        <w:rPr>
          <w:rFonts w:eastAsia="Malgun Gothic"/>
          <w:sz w:val="20"/>
          <w:szCs w:val="20"/>
        </w:rPr>
      </w:pPr>
      <w:r>
        <w:rPr>
          <w:rFonts w:eastAsia="Malgun Gothic"/>
          <w:sz w:val="20"/>
          <w:szCs w:val="20"/>
        </w:rPr>
        <w:t xml:space="preserve">In terms of the UE capability reporting related to PUCCH group, we have the following four FGs </w:t>
      </w:r>
    </w:p>
    <w:p w14:paraId="2EA66F65" w14:textId="77777777" w:rsidR="00342F7C" w:rsidRDefault="00342F7C" w:rsidP="00342F7C">
      <w:pPr>
        <w:rPr>
          <w:rFonts w:eastAsia="Malgun Gothic"/>
          <w:sz w:val="20"/>
          <w:szCs w:val="20"/>
        </w:rPr>
      </w:pPr>
    </w:p>
    <w:p w14:paraId="420C3C6D" w14:textId="77777777" w:rsidR="00342F7C" w:rsidRDefault="00342F7C" w:rsidP="00342F7C">
      <w:pPr>
        <w:pStyle w:val="ListParagraph"/>
        <w:numPr>
          <w:ilvl w:val="0"/>
          <w:numId w:val="33"/>
        </w:numPr>
        <w:ind w:leftChars="0"/>
        <w:rPr>
          <w:rFonts w:eastAsia="Malgun Gothic"/>
          <w:sz w:val="20"/>
          <w:szCs w:val="20"/>
        </w:rPr>
      </w:pPr>
      <w:r>
        <w:rPr>
          <w:rFonts w:eastAsia="Malgun Gothic"/>
          <w:sz w:val="20"/>
          <w:szCs w:val="20"/>
        </w:rPr>
        <w:t>FG6-7</w:t>
      </w:r>
    </w:p>
    <w:p w14:paraId="6A76E70E" w14:textId="77777777" w:rsidR="00342F7C" w:rsidRDefault="00342F7C" w:rsidP="00342F7C">
      <w:pPr>
        <w:pStyle w:val="ListParagraph"/>
        <w:numPr>
          <w:ilvl w:val="1"/>
          <w:numId w:val="33"/>
        </w:numPr>
        <w:ind w:leftChars="0"/>
        <w:rPr>
          <w:rFonts w:eastAsia="Malgun Gothic"/>
          <w:sz w:val="20"/>
          <w:szCs w:val="20"/>
        </w:rPr>
      </w:pPr>
      <w:r>
        <w:rPr>
          <w:rFonts w:eastAsia="Malgun Gothic"/>
          <w:sz w:val="20"/>
          <w:szCs w:val="20"/>
        </w:rPr>
        <w:t>UE supports two PUCCH groups, but, UE o</w:t>
      </w:r>
      <w:r w:rsidRPr="001940BA">
        <w:rPr>
          <w:rFonts w:eastAsia="Malgun Gothic"/>
          <w:sz w:val="20"/>
          <w:szCs w:val="20"/>
        </w:rPr>
        <w:t xml:space="preserve">nly </w:t>
      </w:r>
      <w:r>
        <w:rPr>
          <w:rFonts w:eastAsia="Malgun Gothic"/>
          <w:sz w:val="20"/>
          <w:szCs w:val="20"/>
        </w:rPr>
        <w:t xml:space="preserve">supports the </w:t>
      </w:r>
      <w:r w:rsidRPr="001940BA">
        <w:rPr>
          <w:rFonts w:eastAsia="Malgun Gothic"/>
          <w:sz w:val="20"/>
          <w:szCs w:val="20"/>
        </w:rPr>
        <w:t xml:space="preserve">same </w:t>
      </w:r>
      <w:r w:rsidRPr="00E40D0C">
        <w:rPr>
          <w:rFonts w:eastAsia="Malgun Gothic"/>
          <w:sz w:val="20"/>
          <w:szCs w:val="20"/>
        </w:rPr>
        <w:t xml:space="preserve">numerology </w:t>
      </w:r>
      <w:r w:rsidRPr="001940BA">
        <w:rPr>
          <w:rFonts w:eastAsia="Malgun Gothic"/>
          <w:sz w:val="20"/>
          <w:szCs w:val="20"/>
        </w:rPr>
        <w:t>across both PUCCH groups for all carriers for both data and control</w:t>
      </w:r>
    </w:p>
    <w:p w14:paraId="6E8AEC89" w14:textId="77777777" w:rsidR="00342F7C" w:rsidRDefault="00342F7C" w:rsidP="00342F7C">
      <w:pPr>
        <w:pStyle w:val="ListParagraph"/>
        <w:numPr>
          <w:ilvl w:val="0"/>
          <w:numId w:val="33"/>
        </w:numPr>
        <w:ind w:leftChars="0"/>
        <w:rPr>
          <w:rFonts w:eastAsia="Malgun Gothic"/>
          <w:sz w:val="20"/>
          <w:szCs w:val="20"/>
        </w:rPr>
      </w:pPr>
      <w:r>
        <w:rPr>
          <w:rFonts w:eastAsia="Malgun Gothic"/>
          <w:sz w:val="20"/>
          <w:szCs w:val="20"/>
        </w:rPr>
        <w:t>FG6-8</w:t>
      </w:r>
    </w:p>
    <w:p w14:paraId="62A1258D" w14:textId="77777777" w:rsidR="00342F7C" w:rsidRDefault="00342F7C" w:rsidP="00342F7C">
      <w:pPr>
        <w:pStyle w:val="ListParagraph"/>
        <w:numPr>
          <w:ilvl w:val="1"/>
          <w:numId w:val="33"/>
        </w:numPr>
        <w:ind w:leftChars="0"/>
        <w:rPr>
          <w:rFonts w:eastAsia="Malgun Gothic"/>
          <w:sz w:val="20"/>
          <w:szCs w:val="20"/>
        </w:rPr>
      </w:pPr>
      <w:r>
        <w:rPr>
          <w:rFonts w:eastAsia="Malgun Gothic"/>
          <w:sz w:val="20"/>
          <w:szCs w:val="20"/>
        </w:rPr>
        <w:t xml:space="preserve">UE supports two PUCCH groups, and, UE supports different </w:t>
      </w:r>
      <w:r w:rsidRPr="00E40D0C">
        <w:rPr>
          <w:rFonts w:eastAsia="Malgun Gothic"/>
          <w:sz w:val="20"/>
          <w:szCs w:val="20"/>
        </w:rPr>
        <w:t>numerolog</w:t>
      </w:r>
      <w:r>
        <w:rPr>
          <w:rFonts w:eastAsia="Malgun Gothic"/>
          <w:sz w:val="20"/>
          <w:szCs w:val="20"/>
        </w:rPr>
        <w:t>ies</w:t>
      </w:r>
      <w:r w:rsidRPr="00E40D0C">
        <w:rPr>
          <w:rFonts w:eastAsia="Malgun Gothic"/>
          <w:sz w:val="20"/>
          <w:szCs w:val="20"/>
        </w:rPr>
        <w:t xml:space="preserve"> </w:t>
      </w:r>
      <w:r>
        <w:rPr>
          <w:rFonts w:eastAsia="Malgun Gothic"/>
          <w:sz w:val="20"/>
          <w:szCs w:val="20"/>
        </w:rPr>
        <w:t>between</w:t>
      </w:r>
      <w:r w:rsidRPr="001940BA">
        <w:rPr>
          <w:rFonts w:eastAsia="Malgun Gothic"/>
          <w:sz w:val="20"/>
          <w:szCs w:val="20"/>
        </w:rPr>
        <w:t xml:space="preserve"> </w:t>
      </w:r>
      <w:r>
        <w:rPr>
          <w:rFonts w:eastAsia="Malgun Gothic"/>
          <w:sz w:val="20"/>
          <w:szCs w:val="20"/>
        </w:rPr>
        <w:t xml:space="preserve">two </w:t>
      </w:r>
      <w:r w:rsidRPr="001940BA">
        <w:rPr>
          <w:rFonts w:eastAsia="Malgun Gothic"/>
          <w:sz w:val="20"/>
          <w:szCs w:val="20"/>
        </w:rPr>
        <w:t>PUCCH groups for both data and control</w:t>
      </w:r>
    </w:p>
    <w:p w14:paraId="5B2A6DB5" w14:textId="77777777" w:rsidR="00342F7C" w:rsidRDefault="00342F7C" w:rsidP="00342F7C">
      <w:pPr>
        <w:pStyle w:val="ListParagraph"/>
        <w:numPr>
          <w:ilvl w:val="0"/>
          <w:numId w:val="33"/>
        </w:numPr>
        <w:ind w:leftChars="0"/>
        <w:rPr>
          <w:rFonts w:eastAsia="Malgun Gothic"/>
          <w:sz w:val="20"/>
          <w:szCs w:val="20"/>
        </w:rPr>
      </w:pPr>
      <w:r>
        <w:rPr>
          <w:rFonts w:eastAsia="Malgun Gothic"/>
          <w:sz w:val="20"/>
          <w:szCs w:val="20"/>
        </w:rPr>
        <w:t>FG6-9</w:t>
      </w:r>
    </w:p>
    <w:p w14:paraId="05BFB0A5" w14:textId="77777777" w:rsidR="00342F7C" w:rsidRPr="00F96406" w:rsidRDefault="00342F7C" w:rsidP="00342F7C">
      <w:pPr>
        <w:pStyle w:val="ListParagraph"/>
        <w:numPr>
          <w:ilvl w:val="1"/>
          <w:numId w:val="33"/>
        </w:numPr>
        <w:ind w:leftChars="0"/>
        <w:rPr>
          <w:rFonts w:eastAsia="Malgun Gothic"/>
          <w:sz w:val="20"/>
          <w:szCs w:val="20"/>
        </w:rPr>
      </w:pPr>
      <w:r>
        <w:rPr>
          <w:rFonts w:eastAsia="Malgun Gothic"/>
          <w:sz w:val="20"/>
          <w:szCs w:val="20"/>
        </w:rPr>
        <w:t xml:space="preserve">In the same PUCCH group, UE supports up to two different </w:t>
      </w:r>
      <w:r w:rsidRPr="00E40D0C">
        <w:rPr>
          <w:rFonts w:eastAsia="Malgun Gothic"/>
          <w:sz w:val="20"/>
          <w:szCs w:val="20"/>
        </w:rPr>
        <w:t>numerolog</w:t>
      </w:r>
      <w:r>
        <w:rPr>
          <w:rFonts w:eastAsia="Malgun Gothic"/>
          <w:sz w:val="20"/>
          <w:szCs w:val="20"/>
        </w:rPr>
        <w:t>ies</w:t>
      </w:r>
      <w:r w:rsidRPr="00E40D0C">
        <w:rPr>
          <w:rFonts w:eastAsia="Malgun Gothic"/>
          <w:sz w:val="20"/>
          <w:szCs w:val="20"/>
        </w:rPr>
        <w:t xml:space="preserve"> </w:t>
      </w:r>
      <w:r w:rsidRPr="00F96406">
        <w:rPr>
          <w:rFonts w:eastAsia="Malgun Gothic"/>
          <w:sz w:val="20"/>
          <w:szCs w:val="20"/>
        </w:rPr>
        <w:t xml:space="preserve">wherein NR PUCCH is sent on the carrier with smaller SCS for data/control channel </w:t>
      </w:r>
    </w:p>
    <w:p w14:paraId="25E84F08" w14:textId="77777777" w:rsidR="00342F7C" w:rsidRPr="00F96406" w:rsidRDefault="00342F7C" w:rsidP="00342F7C">
      <w:pPr>
        <w:pStyle w:val="ListParagraph"/>
        <w:numPr>
          <w:ilvl w:val="0"/>
          <w:numId w:val="33"/>
        </w:numPr>
        <w:ind w:leftChars="0"/>
        <w:rPr>
          <w:rFonts w:eastAsia="Malgun Gothic"/>
          <w:sz w:val="20"/>
          <w:szCs w:val="20"/>
        </w:rPr>
      </w:pPr>
      <w:r>
        <w:rPr>
          <w:rFonts w:eastAsia="Malgun Gothic"/>
          <w:sz w:val="20"/>
          <w:szCs w:val="20"/>
        </w:rPr>
        <w:t>FG6-9a</w:t>
      </w:r>
    </w:p>
    <w:p w14:paraId="5C2CBC5F" w14:textId="77777777" w:rsidR="00342F7C" w:rsidRPr="00F96406" w:rsidRDefault="00342F7C" w:rsidP="00342F7C">
      <w:pPr>
        <w:pStyle w:val="ListParagraph"/>
        <w:numPr>
          <w:ilvl w:val="1"/>
          <w:numId w:val="33"/>
        </w:numPr>
        <w:ind w:leftChars="0"/>
        <w:rPr>
          <w:rFonts w:eastAsia="Malgun Gothic"/>
          <w:sz w:val="20"/>
          <w:szCs w:val="20"/>
        </w:rPr>
      </w:pPr>
      <w:r>
        <w:rPr>
          <w:rFonts w:eastAsia="Malgun Gothic"/>
          <w:sz w:val="20"/>
          <w:szCs w:val="20"/>
        </w:rPr>
        <w:t xml:space="preserve">In the same PUCCH group, UE supports up to two different </w:t>
      </w:r>
      <w:r w:rsidRPr="00E40D0C">
        <w:rPr>
          <w:rFonts w:eastAsia="Malgun Gothic"/>
          <w:sz w:val="20"/>
          <w:szCs w:val="20"/>
        </w:rPr>
        <w:t>numerolog</w:t>
      </w:r>
      <w:r>
        <w:rPr>
          <w:rFonts w:eastAsia="Malgun Gothic"/>
          <w:sz w:val="20"/>
          <w:szCs w:val="20"/>
        </w:rPr>
        <w:t>ies</w:t>
      </w:r>
      <w:r w:rsidRPr="00E40D0C">
        <w:rPr>
          <w:rFonts w:eastAsia="Malgun Gothic"/>
          <w:sz w:val="20"/>
          <w:szCs w:val="20"/>
        </w:rPr>
        <w:t xml:space="preserve"> </w:t>
      </w:r>
      <w:r w:rsidRPr="00F96406">
        <w:rPr>
          <w:rFonts w:eastAsia="Malgun Gothic"/>
          <w:sz w:val="20"/>
          <w:szCs w:val="20"/>
        </w:rPr>
        <w:t xml:space="preserve">wherein NR PUCCH is sent on the carrier with </w:t>
      </w:r>
      <w:r>
        <w:rPr>
          <w:rFonts w:eastAsia="Malgun Gothic"/>
          <w:sz w:val="20"/>
          <w:szCs w:val="20"/>
        </w:rPr>
        <w:t>larger</w:t>
      </w:r>
      <w:r w:rsidRPr="00F96406">
        <w:rPr>
          <w:rFonts w:eastAsia="Malgun Gothic"/>
          <w:sz w:val="20"/>
          <w:szCs w:val="20"/>
        </w:rPr>
        <w:t xml:space="preserve"> SCS for data/control channel </w:t>
      </w:r>
    </w:p>
    <w:p w14:paraId="3B4379E1" w14:textId="77777777" w:rsidR="00342F7C" w:rsidRDefault="00342F7C" w:rsidP="00342F7C">
      <w:pPr>
        <w:pStyle w:val="Heading2"/>
        <w:keepLines/>
        <w:numPr>
          <w:ilvl w:val="1"/>
          <w:numId w:val="9"/>
        </w:numPr>
        <w:tabs>
          <w:tab w:val="num" w:pos="576"/>
        </w:tabs>
        <w:overflowPunct w:val="0"/>
        <w:autoSpaceDE w:val="0"/>
        <w:autoSpaceDN w:val="0"/>
        <w:adjustRightInd w:val="0"/>
        <w:spacing w:before="180" w:after="180" w:line="240" w:lineRule="auto"/>
        <w:ind w:left="576" w:hanging="576"/>
        <w:textAlignment w:val="baseline"/>
        <w:rPr>
          <w:rFonts w:ascii="Times New Roman" w:eastAsia="Malgun Gothic" w:hAnsi="Times New Roman"/>
          <w:sz w:val="32"/>
          <w:szCs w:val="32"/>
        </w:rPr>
      </w:pPr>
      <w:r>
        <w:rPr>
          <w:rFonts w:ascii="Times New Roman" w:eastAsia="Malgun Gothic" w:hAnsi="Times New Roman"/>
          <w:sz w:val="32"/>
          <w:szCs w:val="32"/>
        </w:rPr>
        <w:t>New deployment in Rel-16 NR</w:t>
      </w:r>
    </w:p>
    <w:p w14:paraId="26A77FC3" w14:textId="77777777" w:rsidR="00342F7C" w:rsidRDefault="00342F7C" w:rsidP="00342F7C">
      <w:pPr>
        <w:rPr>
          <w:rFonts w:eastAsia="Malgun Gothic"/>
          <w:sz w:val="20"/>
          <w:szCs w:val="20"/>
        </w:rPr>
      </w:pPr>
      <w:r w:rsidRPr="0017572B">
        <w:rPr>
          <w:rFonts w:eastAsia="Malgun Gothic"/>
          <w:sz w:val="20"/>
          <w:szCs w:val="20"/>
        </w:rPr>
        <w:t xml:space="preserve">The </w:t>
      </w:r>
      <w:r>
        <w:rPr>
          <w:rFonts w:eastAsia="Malgun Gothic"/>
          <w:sz w:val="20"/>
          <w:szCs w:val="20"/>
        </w:rPr>
        <w:t xml:space="preserve">followings are the new deployment we should consider for RAN1 PUCCH group design, both because of the new deployment introduced in RAN4, and, because of the actual commercial deployment interest </w:t>
      </w:r>
    </w:p>
    <w:p w14:paraId="02DD1936" w14:textId="77777777" w:rsidR="00342F7C" w:rsidRDefault="00342F7C" w:rsidP="00342F7C">
      <w:pPr>
        <w:rPr>
          <w:rFonts w:eastAsia="Malgun Gothic"/>
          <w:sz w:val="20"/>
          <w:szCs w:val="20"/>
        </w:rPr>
      </w:pPr>
    </w:p>
    <w:p w14:paraId="771CD706" w14:textId="77777777" w:rsidR="00342F7C" w:rsidRDefault="00342F7C" w:rsidP="00342F7C">
      <w:pPr>
        <w:pStyle w:val="ListParagraph"/>
        <w:numPr>
          <w:ilvl w:val="0"/>
          <w:numId w:val="34"/>
        </w:numPr>
        <w:ind w:leftChars="0"/>
        <w:rPr>
          <w:rFonts w:eastAsia="Malgun Gothic"/>
          <w:sz w:val="20"/>
          <w:szCs w:val="20"/>
        </w:rPr>
      </w:pPr>
      <w:r>
        <w:rPr>
          <w:rFonts w:eastAsia="Malgun Gothic"/>
          <w:sz w:val="20"/>
          <w:szCs w:val="20"/>
        </w:rPr>
        <w:t>For NR-DC, in 38.101-3, RAN4 introduced the 3 band, FR1 + FR1 + FR2, NR-DC BC</w:t>
      </w:r>
    </w:p>
    <w:p w14:paraId="2871FA0B" w14:textId="77777777" w:rsidR="00342F7C" w:rsidRDefault="00342F7C" w:rsidP="00342F7C">
      <w:pPr>
        <w:pStyle w:val="ListParagraph"/>
        <w:numPr>
          <w:ilvl w:val="1"/>
          <w:numId w:val="34"/>
        </w:numPr>
        <w:ind w:leftChars="0"/>
        <w:rPr>
          <w:rFonts w:eastAsia="Malgun Gothic"/>
          <w:sz w:val="20"/>
          <w:szCs w:val="20"/>
        </w:rPr>
      </w:pPr>
      <w:r>
        <w:rPr>
          <w:rFonts w:eastAsia="Malgun Gothic"/>
          <w:sz w:val="20"/>
          <w:szCs w:val="20"/>
        </w:rPr>
        <w:t>From RAN4 38.101-3, the CG configuration can be either (FR1 + FR1) + FR2, or (FR1) + (FR1 + FR2)</w:t>
      </w:r>
    </w:p>
    <w:p w14:paraId="379241F3" w14:textId="77777777" w:rsidR="00342F7C" w:rsidRPr="00D705FF" w:rsidRDefault="00342F7C" w:rsidP="00342F7C">
      <w:pPr>
        <w:pStyle w:val="ListParagraph"/>
        <w:numPr>
          <w:ilvl w:val="1"/>
          <w:numId w:val="34"/>
        </w:numPr>
        <w:ind w:leftChars="0"/>
        <w:rPr>
          <w:rFonts w:eastAsia="Malgun Gothic"/>
          <w:sz w:val="20"/>
          <w:szCs w:val="20"/>
        </w:rPr>
      </w:pPr>
      <w:r w:rsidRPr="00D705FF">
        <w:rPr>
          <w:rFonts w:eastAsia="Malgun Gothic"/>
          <w:sz w:val="20"/>
          <w:szCs w:val="20"/>
        </w:rPr>
        <w:t xml:space="preserve">Note: In Rel-15, </w:t>
      </w:r>
      <w:r>
        <w:rPr>
          <w:rFonts w:eastAsia="Malgun Gothic"/>
          <w:sz w:val="20"/>
          <w:szCs w:val="20"/>
        </w:rPr>
        <w:t>only 2</w:t>
      </w:r>
      <w:r w:rsidRPr="00D705FF">
        <w:rPr>
          <w:rFonts w:eastAsia="Malgun Gothic"/>
          <w:sz w:val="20"/>
          <w:szCs w:val="20"/>
        </w:rPr>
        <w:t xml:space="preserve"> band, FR1 + FR2, NR-DC BC</w:t>
      </w:r>
      <w:r>
        <w:rPr>
          <w:rFonts w:eastAsia="Malgun Gothic"/>
          <w:sz w:val="20"/>
          <w:szCs w:val="20"/>
        </w:rPr>
        <w:t xml:space="preserve"> is introduced in RAN4</w:t>
      </w:r>
    </w:p>
    <w:p w14:paraId="00F8EBD6" w14:textId="77777777" w:rsidR="00342F7C" w:rsidRDefault="00342F7C" w:rsidP="00342F7C">
      <w:pPr>
        <w:pStyle w:val="ListParagraph"/>
        <w:numPr>
          <w:ilvl w:val="0"/>
          <w:numId w:val="34"/>
        </w:numPr>
        <w:ind w:leftChars="0"/>
        <w:rPr>
          <w:rFonts w:eastAsia="Malgun Gothic"/>
          <w:sz w:val="20"/>
          <w:szCs w:val="20"/>
        </w:rPr>
      </w:pPr>
      <w:r>
        <w:rPr>
          <w:rFonts w:eastAsia="Malgun Gothic"/>
          <w:sz w:val="20"/>
          <w:szCs w:val="20"/>
        </w:rPr>
        <w:t>For NR-CA, in 38.101-3, RAN4 introduced the 3 and 4 band, FR1 + FR1 [+ FR1] + FR2, NR-CA BC</w:t>
      </w:r>
    </w:p>
    <w:p w14:paraId="687C1B13" w14:textId="77777777" w:rsidR="00342F7C" w:rsidRPr="00D705FF" w:rsidRDefault="00342F7C" w:rsidP="00342F7C">
      <w:pPr>
        <w:pStyle w:val="ListParagraph"/>
        <w:numPr>
          <w:ilvl w:val="1"/>
          <w:numId w:val="34"/>
        </w:numPr>
        <w:ind w:leftChars="0"/>
        <w:rPr>
          <w:rFonts w:eastAsia="Malgun Gothic"/>
          <w:sz w:val="20"/>
          <w:szCs w:val="20"/>
        </w:rPr>
      </w:pPr>
      <w:r w:rsidRPr="00D705FF">
        <w:rPr>
          <w:rFonts w:eastAsia="Malgun Gothic"/>
          <w:sz w:val="20"/>
          <w:szCs w:val="20"/>
        </w:rPr>
        <w:t xml:space="preserve">Note: In Rel-15, </w:t>
      </w:r>
      <w:r>
        <w:rPr>
          <w:rFonts w:eastAsia="Malgun Gothic"/>
          <w:sz w:val="20"/>
          <w:szCs w:val="20"/>
        </w:rPr>
        <w:t>only 2</w:t>
      </w:r>
      <w:r w:rsidRPr="00D705FF">
        <w:rPr>
          <w:rFonts w:eastAsia="Malgun Gothic"/>
          <w:sz w:val="20"/>
          <w:szCs w:val="20"/>
        </w:rPr>
        <w:t xml:space="preserve"> band, FR1 + FR2, NR-</w:t>
      </w:r>
      <w:r>
        <w:rPr>
          <w:rFonts w:eastAsia="Malgun Gothic"/>
          <w:sz w:val="20"/>
          <w:szCs w:val="20"/>
        </w:rPr>
        <w:t>CA</w:t>
      </w:r>
      <w:r w:rsidRPr="00D705FF">
        <w:rPr>
          <w:rFonts w:eastAsia="Malgun Gothic"/>
          <w:sz w:val="20"/>
          <w:szCs w:val="20"/>
        </w:rPr>
        <w:t xml:space="preserve"> BC</w:t>
      </w:r>
      <w:r>
        <w:rPr>
          <w:rFonts w:eastAsia="Malgun Gothic"/>
          <w:sz w:val="20"/>
          <w:szCs w:val="20"/>
        </w:rPr>
        <w:t xml:space="preserve"> is introduced in RAN4</w:t>
      </w:r>
    </w:p>
    <w:p w14:paraId="7C2799CB" w14:textId="77777777" w:rsidR="00342F7C" w:rsidRDefault="00342F7C" w:rsidP="00342F7C">
      <w:pPr>
        <w:pStyle w:val="ListParagraph"/>
        <w:numPr>
          <w:ilvl w:val="0"/>
          <w:numId w:val="34"/>
        </w:numPr>
        <w:ind w:leftChars="0"/>
        <w:rPr>
          <w:rFonts w:eastAsia="Malgun Gothic"/>
          <w:sz w:val="20"/>
          <w:szCs w:val="20"/>
        </w:rPr>
      </w:pPr>
      <w:r>
        <w:rPr>
          <w:rFonts w:eastAsia="Malgun Gothic"/>
          <w:sz w:val="20"/>
          <w:szCs w:val="20"/>
        </w:rPr>
        <w:t>There is growing commercial interest for 3 band FR1 + FR1 + FR2 NR deployment, with 3 different numerologies. One example is</w:t>
      </w:r>
    </w:p>
    <w:p w14:paraId="1643E9A6" w14:textId="77777777" w:rsidR="00342F7C" w:rsidRDefault="00342F7C" w:rsidP="00342F7C">
      <w:pPr>
        <w:pStyle w:val="ListParagraph"/>
        <w:numPr>
          <w:ilvl w:val="1"/>
          <w:numId w:val="34"/>
        </w:numPr>
        <w:ind w:leftChars="0"/>
        <w:rPr>
          <w:rFonts w:eastAsia="Malgun Gothic"/>
          <w:sz w:val="20"/>
          <w:szCs w:val="20"/>
        </w:rPr>
      </w:pPr>
      <w:r>
        <w:rPr>
          <w:rFonts w:eastAsia="Malgun Gothic"/>
          <w:sz w:val="20"/>
          <w:szCs w:val="20"/>
        </w:rPr>
        <w:t xml:space="preserve">LTE low FR1 FDD band with 15kHz SCS, for refarming or coexistence </w:t>
      </w:r>
    </w:p>
    <w:p w14:paraId="4667442B" w14:textId="77777777" w:rsidR="00342F7C" w:rsidRDefault="00342F7C" w:rsidP="00342F7C">
      <w:pPr>
        <w:pStyle w:val="ListParagraph"/>
        <w:numPr>
          <w:ilvl w:val="1"/>
          <w:numId w:val="34"/>
        </w:numPr>
        <w:ind w:leftChars="0"/>
        <w:rPr>
          <w:rFonts w:eastAsia="Malgun Gothic"/>
          <w:sz w:val="20"/>
          <w:szCs w:val="20"/>
        </w:rPr>
      </w:pPr>
      <w:r>
        <w:rPr>
          <w:rFonts w:eastAsia="Malgun Gothic"/>
          <w:sz w:val="20"/>
          <w:szCs w:val="20"/>
        </w:rPr>
        <w:t>NR mid-high FR1 TDD band with 30kHz SCS</w:t>
      </w:r>
    </w:p>
    <w:p w14:paraId="02AF0EAD" w14:textId="77777777" w:rsidR="00342F7C" w:rsidRDefault="00342F7C" w:rsidP="00342F7C">
      <w:pPr>
        <w:pStyle w:val="ListParagraph"/>
        <w:numPr>
          <w:ilvl w:val="1"/>
          <w:numId w:val="34"/>
        </w:numPr>
        <w:ind w:leftChars="0"/>
        <w:rPr>
          <w:rFonts w:eastAsia="Malgun Gothic"/>
          <w:sz w:val="20"/>
          <w:szCs w:val="20"/>
        </w:rPr>
      </w:pPr>
      <w:r>
        <w:rPr>
          <w:rFonts w:eastAsia="Malgun Gothic"/>
          <w:sz w:val="20"/>
          <w:szCs w:val="20"/>
        </w:rPr>
        <w:t>NR  FR2 TDD band with 120kHz SCS</w:t>
      </w:r>
    </w:p>
    <w:p w14:paraId="10D2A94A" w14:textId="77777777" w:rsidR="00342F7C" w:rsidRDefault="00342F7C" w:rsidP="00342F7C">
      <w:pPr>
        <w:rPr>
          <w:rFonts w:eastAsia="Malgun Gothic"/>
          <w:sz w:val="20"/>
          <w:szCs w:val="20"/>
        </w:rPr>
      </w:pPr>
    </w:p>
    <w:p w14:paraId="7CB53653" w14:textId="77777777" w:rsidR="00342F7C" w:rsidRPr="009F781E" w:rsidRDefault="00342F7C" w:rsidP="00342F7C">
      <w:pPr>
        <w:rPr>
          <w:rFonts w:eastAsia="Malgun Gothic"/>
          <w:sz w:val="20"/>
          <w:szCs w:val="20"/>
        </w:rPr>
      </w:pPr>
      <w:r>
        <w:rPr>
          <w:rFonts w:eastAsia="Malgun Gothic"/>
          <w:sz w:val="20"/>
          <w:szCs w:val="20"/>
        </w:rPr>
        <w:t>All the above new deployment does not exist in Rel-15, and as results, are not adequately discussed and supported by the Rel-15 PUCCH group design, especially in terms of the UE capability reporting.</w:t>
      </w:r>
    </w:p>
    <w:p w14:paraId="4EF21912" w14:textId="77777777" w:rsidR="00342F7C" w:rsidRDefault="00342F7C" w:rsidP="00342F7C">
      <w:pPr>
        <w:pStyle w:val="Heading2"/>
        <w:keepLines/>
        <w:numPr>
          <w:ilvl w:val="1"/>
          <w:numId w:val="9"/>
        </w:numPr>
        <w:tabs>
          <w:tab w:val="num" w:pos="576"/>
        </w:tabs>
        <w:overflowPunct w:val="0"/>
        <w:autoSpaceDE w:val="0"/>
        <w:autoSpaceDN w:val="0"/>
        <w:adjustRightInd w:val="0"/>
        <w:spacing w:before="180" w:after="180" w:line="240" w:lineRule="auto"/>
        <w:ind w:left="576" w:hanging="576"/>
        <w:textAlignment w:val="baseline"/>
        <w:rPr>
          <w:rFonts w:ascii="Times New Roman" w:eastAsia="Malgun Gothic" w:hAnsi="Times New Roman"/>
          <w:sz w:val="32"/>
          <w:szCs w:val="32"/>
        </w:rPr>
      </w:pPr>
      <w:r>
        <w:rPr>
          <w:rFonts w:ascii="Times New Roman" w:eastAsia="Malgun Gothic" w:hAnsi="Times New Roman"/>
          <w:sz w:val="32"/>
          <w:szCs w:val="32"/>
        </w:rPr>
        <w:t>Issue with current PUCCH group</w:t>
      </w:r>
    </w:p>
    <w:p w14:paraId="38B89863" w14:textId="77777777" w:rsidR="00342F7C" w:rsidRDefault="00342F7C" w:rsidP="00342F7C">
      <w:pPr>
        <w:rPr>
          <w:rFonts w:eastAsia="Malgun Gothic"/>
          <w:sz w:val="20"/>
          <w:szCs w:val="20"/>
        </w:rPr>
      </w:pPr>
      <w:r>
        <w:rPr>
          <w:rFonts w:eastAsia="Malgun Gothic"/>
          <w:sz w:val="20"/>
          <w:szCs w:val="20"/>
        </w:rPr>
        <w:t xml:space="preserve">From the previous discussion, 3 band FR1 + FR1 + FR2 NR BC is newly introduced in Rel-16 in RAN4, and more importantly, it is attracting commercial deployment interest. In this subsection, we discuss the inadequacy of the current PUCCH group capability reporting in terms of supporting FR1 + FR1 + FR2 deployment </w:t>
      </w:r>
    </w:p>
    <w:p w14:paraId="1CBAE76F" w14:textId="77777777" w:rsidR="00342F7C" w:rsidRDefault="00342F7C" w:rsidP="00342F7C">
      <w:pPr>
        <w:rPr>
          <w:rFonts w:eastAsia="Malgun Gothic"/>
          <w:sz w:val="20"/>
          <w:szCs w:val="20"/>
        </w:rPr>
      </w:pPr>
    </w:p>
    <w:p w14:paraId="494D3C27" w14:textId="77777777" w:rsidR="00342F7C" w:rsidRDefault="00342F7C" w:rsidP="00342F7C">
      <w:pPr>
        <w:pStyle w:val="ListParagraph"/>
        <w:numPr>
          <w:ilvl w:val="0"/>
          <w:numId w:val="35"/>
        </w:numPr>
        <w:ind w:leftChars="0"/>
        <w:rPr>
          <w:rFonts w:eastAsia="Malgun Gothic"/>
          <w:sz w:val="20"/>
          <w:szCs w:val="20"/>
        </w:rPr>
      </w:pPr>
      <w:r>
        <w:rPr>
          <w:rFonts w:eastAsia="Malgun Gothic"/>
          <w:sz w:val="20"/>
          <w:szCs w:val="20"/>
        </w:rPr>
        <w:t>UE is not allowed to support 3 different numerologies in the same PUCCH group</w:t>
      </w:r>
    </w:p>
    <w:p w14:paraId="3309922A" w14:textId="77777777" w:rsidR="00342F7C" w:rsidRDefault="00342F7C" w:rsidP="00342F7C">
      <w:pPr>
        <w:pStyle w:val="ListParagraph"/>
        <w:numPr>
          <w:ilvl w:val="1"/>
          <w:numId w:val="35"/>
        </w:numPr>
        <w:ind w:leftChars="0"/>
        <w:rPr>
          <w:rFonts w:eastAsia="Malgun Gothic"/>
          <w:sz w:val="20"/>
          <w:szCs w:val="20"/>
        </w:rPr>
      </w:pPr>
      <w:r>
        <w:rPr>
          <w:rFonts w:eastAsia="Malgun Gothic"/>
          <w:sz w:val="20"/>
          <w:szCs w:val="20"/>
        </w:rPr>
        <w:t>For FR1 + FR1 + FR2 NR-CA deployment, this forces UE and NW to use two PUCCH groups since, currently, UE can only support two different numerologies in the same PUCCH group</w:t>
      </w:r>
    </w:p>
    <w:p w14:paraId="1139219D" w14:textId="77777777" w:rsidR="00342F7C" w:rsidRDefault="00342F7C" w:rsidP="00342F7C">
      <w:pPr>
        <w:pStyle w:val="ListParagraph"/>
        <w:numPr>
          <w:ilvl w:val="1"/>
          <w:numId w:val="35"/>
        </w:numPr>
        <w:ind w:leftChars="0"/>
        <w:rPr>
          <w:rFonts w:eastAsia="Malgun Gothic"/>
          <w:sz w:val="20"/>
          <w:szCs w:val="20"/>
        </w:rPr>
      </w:pPr>
      <w:r>
        <w:rPr>
          <w:rFonts w:eastAsia="Malgun Gothic"/>
          <w:sz w:val="20"/>
          <w:szCs w:val="20"/>
        </w:rPr>
        <w:t>Compared to supporting two PUCCH group, a single PUCCH group with 3 different numerologies may offer UE more implementation flexibility and better system performance as well</w:t>
      </w:r>
    </w:p>
    <w:p w14:paraId="57CB3B08" w14:textId="77777777" w:rsidR="00342F7C" w:rsidRDefault="00342F7C" w:rsidP="00342F7C">
      <w:pPr>
        <w:pStyle w:val="ListParagraph"/>
        <w:numPr>
          <w:ilvl w:val="0"/>
          <w:numId w:val="35"/>
        </w:numPr>
        <w:ind w:leftChars="0"/>
        <w:rPr>
          <w:rFonts w:eastAsia="Malgun Gothic"/>
          <w:sz w:val="20"/>
          <w:szCs w:val="20"/>
        </w:rPr>
      </w:pPr>
      <w:r>
        <w:rPr>
          <w:rFonts w:eastAsia="Malgun Gothic"/>
          <w:sz w:val="20"/>
          <w:szCs w:val="20"/>
        </w:rPr>
        <w:t xml:space="preserve">UE cannot indicate the preferred PUCCH group configuration </w:t>
      </w:r>
    </w:p>
    <w:p w14:paraId="2AA4882F" w14:textId="77777777" w:rsidR="00342F7C" w:rsidRDefault="00342F7C" w:rsidP="00342F7C">
      <w:pPr>
        <w:pStyle w:val="ListParagraph"/>
        <w:numPr>
          <w:ilvl w:val="1"/>
          <w:numId w:val="35"/>
        </w:numPr>
        <w:ind w:leftChars="0"/>
        <w:rPr>
          <w:rFonts w:eastAsia="Malgun Gothic"/>
          <w:sz w:val="20"/>
          <w:szCs w:val="20"/>
        </w:rPr>
      </w:pPr>
      <w:r>
        <w:rPr>
          <w:rFonts w:eastAsia="Malgun Gothic"/>
          <w:sz w:val="20"/>
          <w:szCs w:val="20"/>
        </w:rPr>
        <w:t xml:space="preserve">Rel-15 UE capability reporting is unclear, our understanding is that, it allows both PUCCH groups configurations </w:t>
      </w:r>
    </w:p>
    <w:p w14:paraId="05094A98" w14:textId="77777777" w:rsidR="00342F7C" w:rsidRDefault="00342F7C" w:rsidP="00342F7C">
      <w:pPr>
        <w:pStyle w:val="ListParagraph"/>
        <w:numPr>
          <w:ilvl w:val="2"/>
          <w:numId w:val="35"/>
        </w:numPr>
        <w:ind w:leftChars="0"/>
        <w:rPr>
          <w:rFonts w:eastAsia="Malgun Gothic"/>
          <w:sz w:val="20"/>
          <w:szCs w:val="20"/>
        </w:rPr>
      </w:pPr>
      <w:r w:rsidRPr="007254D7">
        <w:rPr>
          <w:rFonts w:eastAsia="Malgun Gothic"/>
          <w:sz w:val="20"/>
          <w:szCs w:val="20"/>
        </w:rPr>
        <w:t>(FR1 + FR1) + FR2</w:t>
      </w:r>
    </w:p>
    <w:p w14:paraId="507F62B0" w14:textId="77777777" w:rsidR="00342F7C" w:rsidRPr="007254D7" w:rsidRDefault="00342F7C" w:rsidP="00342F7C">
      <w:pPr>
        <w:pStyle w:val="ListParagraph"/>
        <w:numPr>
          <w:ilvl w:val="2"/>
          <w:numId w:val="35"/>
        </w:numPr>
        <w:ind w:leftChars="0"/>
        <w:rPr>
          <w:rFonts w:eastAsia="Malgun Gothic"/>
          <w:sz w:val="20"/>
          <w:szCs w:val="20"/>
        </w:rPr>
      </w:pPr>
      <w:r w:rsidRPr="007254D7">
        <w:rPr>
          <w:rFonts w:eastAsia="Malgun Gothic"/>
          <w:sz w:val="20"/>
          <w:szCs w:val="20"/>
        </w:rPr>
        <w:t xml:space="preserve"> (FR1) + (FR1 + FR2)</w:t>
      </w:r>
    </w:p>
    <w:p w14:paraId="41F9DFFD" w14:textId="77777777" w:rsidR="00342F7C" w:rsidRDefault="00342F7C" w:rsidP="00342F7C">
      <w:pPr>
        <w:pStyle w:val="ListParagraph"/>
        <w:numPr>
          <w:ilvl w:val="1"/>
          <w:numId w:val="35"/>
        </w:numPr>
        <w:ind w:leftChars="0"/>
        <w:rPr>
          <w:rFonts w:eastAsia="Malgun Gothic"/>
          <w:sz w:val="20"/>
          <w:szCs w:val="20"/>
        </w:rPr>
      </w:pPr>
      <w:r>
        <w:rPr>
          <w:rFonts w:eastAsia="Malgun Gothic"/>
          <w:sz w:val="20"/>
          <w:szCs w:val="20"/>
        </w:rPr>
        <w:t>UE either has to support both or support neither based on the current capability reporting</w:t>
      </w:r>
    </w:p>
    <w:p w14:paraId="2A12D5E3" w14:textId="77777777" w:rsidR="00342F7C" w:rsidRDefault="00342F7C" w:rsidP="00342F7C">
      <w:pPr>
        <w:pStyle w:val="ListParagraph"/>
        <w:numPr>
          <w:ilvl w:val="0"/>
          <w:numId w:val="35"/>
        </w:numPr>
        <w:ind w:leftChars="0"/>
        <w:rPr>
          <w:rFonts w:eastAsia="Malgun Gothic"/>
          <w:sz w:val="20"/>
          <w:szCs w:val="20"/>
        </w:rPr>
      </w:pPr>
      <w:r>
        <w:rPr>
          <w:rFonts w:eastAsia="Malgun Gothic"/>
          <w:sz w:val="20"/>
          <w:szCs w:val="20"/>
        </w:rPr>
        <w:t>UE does not have full flexibility to indicate the location of PUCCH in the PUCCH group. Below are the details</w:t>
      </w:r>
    </w:p>
    <w:p w14:paraId="2FA42B4D" w14:textId="77777777" w:rsidR="00342F7C" w:rsidRDefault="00342F7C" w:rsidP="00342F7C">
      <w:pPr>
        <w:pStyle w:val="ListParagraph"/>
        <w:numPr>
          <w:ilvl w:val="1"/>
          <w:numId w:val="35"/>
        </w:numPr>
        <w:ind w:leftChars="0"/>
        <w:rPr>
          <w:rFonts w:eastAsia="Malgun Gothic"/>
          <w:sz w:val="20"/>
          <w:szCs w:val="20"/>
        </w:rPr>
      </w:pPr>
      <w:r>
        <w:rPr>
          <w:rFonts w:eastAsia="Malgun Gothic"/>
          <w:sz w:val="20"/>
          <w:szCs w:val="20"/>
        </w:rPr>
        <w:t>For (FR1 15kHz + FR1 30kHz), UE may want to support both PUCCH on 15kHz and on 30kHz, so UE can report to support both FG6-9 and FG6-9a</w:t>
      </w:r>
    </w:p>
    <w:p w14:paraId="481DE78A" w14:textId="77777777" w:rsidR="00342F7C" w:rsidRDefault="00342F7C" w:rsidP="00342F7C">
      <w:pPr>
        <w:pStyle w:val="ListParagraph"/>
        <w:numPr>
          <w:ilvl w:val="1"/>
          <w:numId w:val="35"/>
        </w:numPr>
        <w:ind w:leftChars="0"/>
        <w:rPr>
          <w:rFonts w:eastAsia="Malgun Gothic"/>
          <w:sz w:val="20"/>
          <w:szCs w:val="20"/>
        </w:rPr>
      </w:pPr>
      <w:r>
        <w:rPr>
          <w:rFonts w:eastAsia="Malgun Gothic"/>
          <w:sz w:val="20"/>
          <w:szCs w:val="20"/>
        </w:rPr>
        <w:t>For (FR1 15kHz + FR2 120kHz), UE may want to support PUCCH on 15kHz only, so UE has to support that it does not support FG6-9a</w:t>
      </w:r>
    </w:p>
    <w:p w14:paraId="3E48664F" w14:textId="77777777" w:rsidR="00342F7C" w:rsidRDefault="00342F7C" w:rsidP="00342F7C">
      <w:pPr>
        <w:pStyle w:val="ListParagraph"/>
        <w:numPr>
          <w:ilvl w:val="1"/>
          <w:numId w:val="35"/>
        </w:numPr>
        <w:ind w:leftChars="0"/>
        <w:rPr>
          <w:rFonts w:eastAsia="Malgun Gothic"/>
          <w:sz w:val="20"/>
          <w:szCs w:val="20"/>
        </w:rPr>
      </w:pPr>
      <w:r>
        <w:rPr>
          <w:rFonts w:eastAsia="Malgun Gothic"/>
          <w:sz w:val="20"/>
          <w:szCs w:val="20"/>
        </w:rPr>
        <w:t>The above two conflict each other</w:t>
      </w:r>
    </w:p>
    <w:p w14:paraId="7A89C1FB" w14:textId="77777777" w:rsidR="00342F7C" w:rsidRDefault="00342F7C" w:rsidP="00342F7C">
      <w:pPr>
        <w:rPr>
          <w:rFonts w:eastAsia="Malgun Gothic"/>
          <w:sz w:val="20"/>
          <w:szCs w:val="20"/>
        </w:rPr>
      </w:pPr>
    </w:p>
    <w:p w14:paraId="11E3BFDC" w14:textId="77777777" w:rsidR="00342F7C" w:rsidRPr="004A6B01" w:rsidRDefault="00342F7C" w:rsidP="00342F7C">
      <w:pPr>
        <w:rPr>
          <w:rFonts w:eastAsia="Malgun Gothic"/>
          <w:sz w:val="20"/>
          <w:szCs w:val="20"/>
        </w:rPr>
      </w:pPr>
      <w:r>
        <w:rPr>
          <w:rFonts w:eastAsia="Malgun Gothic"/>
          <w:sz w:val="20"/>
          <w:szCs w:val="20"/>
        </w:rPr>
        <w:t>To resolve the above issues, we propose the following new PUCCH group related FGs in order to better support the emerging FR1 + FR1 + FR2 deployment</w:t>
      </w:r>
    </w:p>
    <w:p w14:paraId="69441032" w14:textId="77777777" w:rsidR="00342F7C" w:rsidRDefault="00342F7C" w:rsidP="00342F7C">
      <w:pPr>
        <w:pStyle w:val="Heading2"/>
        <w:keepLines/>
        <w:numPr>
          <w:ilvl w:val="1"/>
          <w:numId w:val="9"/>
        </w:numPr>
        <w:tabs>
          <w:tab w:val="num" w:pos="576"/>
        </w:tabs>
        <w:overflowPunct w:val="0"/>
        <w:autoSpaceDE w:val="0"/>
        <w:autoSpaceDN w:val="0"/>
        <w:adjustRightInd w:val="0"/>
        <w:spacing w:before="180" w:after="180" w:line="240" w:lineRule="auto"/>
        <w:ind w:left="576" w:hanging="576"/>
        <w:textAlignment w:val="baseline"/>
        <w:rPr>
          <w:rFonts w:ascii="Times New Roman" w:eastAsia="Malgun Gothic" w:hAnsi="Times New Roman"/>
          <w:sz w:val="32"/>
          <w:szCs w:val="32"/>
        </w:rPr>
      </w:pPr>
      <w:r>
        <w:rPr>
          <w:rFonts w:ascii="Times New Roman" w:eastAsia="Malgun Gothic" w:hAnsi="Times New Roman"/>
          <w:sz w:val="32"/>
          <w:szCs w:val="32"/>
        </w:rPr>
        <w:t>Proposed new FGs</w:t>
      </w:r>
    </w:p>
    <w:p w14:paraId="732E2D9F" w14:textId="77777777" w:rsidR="00342F7C" w:rsidRDefault="00342F7C" w:rsidP="00342F7C">
      <w:pPr>
        <w:rPr>
          <w:rFonts w:eastAsia="Malgun Gothic"/>
          <w:sz w:val="20"/>
          <w:szCs w:val="16"/>
        </w:rPr>
      </w:pPr>
      <w:r>
        <w:rPr>
          <w:rFonts w:eastAsia="Malgun Gothic"/>
          <w:sz w:val="20"/>
          <w:szCs w:val="16"/>
        </w:rPr>
        <w:t xml:space="preserve">We propose the following new FGs with some explanation of the purpose </w:t>
      </w:r>
    </w:p>
    <w:p w14:paraId="4D991656" w14:textId="77777777" w:rsidR="00342F7C" w:rsidRDefault="00342F7C" w:rsidP="00342F7C">
      <w:pPr>
        <w:rPr>
          <w:rFonts w:eastAsia="Malgun Gothic"/>
          <w:sz w:val="20"/>
          <w:szCs w:val="16"/>
        </w:rPr>
      </w:pPr>
    </w:p>
    <w:p w14:paraId="04FAB88A" w14:textId="77777777" w:rsidR="00342F7C" w:rsidRDefault="00342F7C" w:rsidP="00342F7C">
      <w:pPr>
        <w:pStyle w:val="ListParagraph"/>
        <w:numPr>
          <w:ilvl w:val="0"/>
          <w:numId w:val="36"/>
        </w:numPr>
        <w:ind w:leftChars="0"/>
        <w:rPr>
          <w:rFonts w:eastAsia="Malgun Gothic"/>
          <w:sz w:val="20"/>
          <w:szCs w:val="16"/>
        </w:rPr>
      </w:pPr>
      <w:r>
        <w:rPr>
          <w:rFonts w:eastAsia="Malgun Gothic"/>
          <w:sz w:val="20"/>
          <w:szCs w:val="16"/>
        </w:rPr>
        <w:lastRenderedPageBreak/>
        <w:t xml:space="preserve">FG22-5a, this is to indicate whether UE supports 3 different numerologies in the same PUCCH group and the restrictions on PUCCH configuration </w:t>
      </w:r>
    </w:p>
    <w:p w14:paraId="21862AB3" w14:textId="77777777" w:rsidR="00342F7C" w:rsidRDefault="00342F7C" w:rsidP="00342F7C">
      <w:pPr>
        <w:pStyle w:val="ListParagraph"/>
        <w:numPr>
          <w:ilvl w:val="0"/>
          <w:numId w:val="36"/>
        </w:numPr>
        <w:ind w:leftChars="0"/>
        <w:rPr>
          <w:rFonts w:eastAsia="Malgun Gothic"/>
          <w:sz w:val="20"/>
          <w:szCs w:val="16"/>
        </w:rPr>
      </w:pPr>
      <w:r>
        <w:rPr>
          <w:rFonts w:eastAsia="Malgun Gothic"/>
          <w:sz w:val="20"/>
          <w:szCs w:val="16"/>
        </w:rPr>
        <w:t xml:space="preserve">FG22-5b, this is to indicate whether UE supports FR1 + (FR1 + FR2) PUCCH group configuration </w:t>
      </w:r>
    </w:p>
    <w:p w14:paraId="3320E115" w14:textId="77777777" w:rsidR="00342F7C" w:rsidRPr="00532574" w:rsidRDefault="00342F7C" w:rsidP="00342F7C">
      <w:pPr>
        <w:pStyle w:val="ListParagraph"/>
        <w:numPr>
          <w:ilvl w:val="0"/>
          <w:numId w:val="36"/>
        </w:numPr>
        <w:ind w:leftChars="0"/>
        <w:rPr>
          <w:rFonts w:eastAsia="Malgun Gothic"/>
          <w:sz w:val="20"/>
          <w:szCs w:val="16"/>
        </w:rPr>
      </w:pPr>
      <w:r>
        <w:rPr>
          <w:rFonts w:eastAsia="Malgun Gothic"/>
          <w:sz w:val="20"/>
          <w:szCs w:val="16"/>
        </w:rPr>
        <w:t xml:space="preserve">FG22-5c, this is to indicate, for FR1 + (FR1 + FR2) PUCCH group configuration, whether PUCCH can be configured on FR2 on the secondary PUCCH group, or SCG. </w:t>
      </w:r>
    </w:p>
    <w:p w14:paraId="0F67A41F" w14:textId="77777777" w:rsidR="00342F7C" w:rsidRDefault="00342F7C" w:rsidP="00342F7C">
      <w:pPr>
        <w:rPr>
          <w:rFonts w:eastAsia="Malgun Gothic"/>
          <w:sz w:val="20"/>
          <w:szCs w:val="16"/>
        </w:rPr>
      </w:pP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787"/>
        <w:gridCol w:w="3017"/>
        <w:gridCol w:w="3240"/>
        <w:gridCol w:w="900"/>
        <w:gridCol w:w="1170"/>
        <w:gridCol w:w="1980"/>
        <w:gridCol w:w="1530"/>
        <w:gridCol w:w="810"/>
        <w:gridCol w:w="1440"/>
        <w:gridCol w:w="1440"/>
        <w:gridCol w:w="1980"/>
        <w:gridCol w:w="1440"/>
        <w:gridCol w:w="1607"/>
      </w:tblGrid>
      <w:tr w:rsidR="00342F7C" w14:paraId="2BE146D1" w14:textId="77777777" w:rsidTr="00CA5762">
        <w:trPr>
          <w:trHeight w:val="20"/>
        </w:trPr>
        <w:tc>
          <w:tcPr>
            <w:tcW w:w="1131" w:type="dxa"/>
            <w:shd w:val="clear" w:color="auto" w:fill="auto"/>
          </w:tcPr>
          <w:p w14:paraId="160FE34D"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Features</w:t>
            </w:r>
          </w:p>
        </w:tc>
        <w:tc>
          <w:tcPr>
            <w:tcW w:w="787" w:type="dxa"/>
            <w:shd w:val="clear" w:color="auto" w:fill="auto"/>
          </w:tcPr>
          <w:p w14:paraId="7A8FB0A0"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Index</w:t>
            </w:r>
          </w:p>
        </w:tc>
        <w:tc>
          <w:tcPr>
            <w:tcW w:w="3017" w:type="dxa"/>
            <w:shd w:val="clear" w:color="auto" w:fill="auto"/>
          </w:tcPr>
          <w:p w14:paraId="7577D80B"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240" w:type="dxa"/>
            <w:shd w:val="clear" w:color="auto" w:fill="auto"/>
          </w:tcPr>
          <w:p w14:paraId="11A809D2"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768D7F73"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2D5F4787"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1980" w:type="dxa"/>
            <w:shd w:val="clear" w:color="auto" w:fill="auto"/>
          </w:tcPr>
          <w:p w14:paraId="3B47DD7C" w14:textId="77777777" w:rsidR="00342F7C" w:rsidRPr="009304A3" w:rsidRDefault="00342F7C" w:rsidP="00CA5762">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530" w:type="dxa"/>
          </w:tcPr>
          <w:p w14:paraId="4F08B6E9" w14:textId="77777777" w:rsidR="00342F7C" w:rsidRPr="009304A3" w:rsidRDefault="00342F7C" w:rsidP="00CA5762">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1C5DF2D2" w14:textId="77777777" w:rsidR="00342F7C" w:rsidRPr="009304A3" w:rsidRDefault="00342F7C" w:rsidP="00CA5762">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5B392486" w14:textId="77777777" w:rsidR="00342F7C" w:rsidRPr="009304A3" w:rsidRDefault="00342F7C" w:rsidP="00CA5762">
            <w:pPr>
              <w:pStyle w:val="TAN"/>
              <w:ind w:left="0" w:firstLine="0"/>
              <w:rPr>
                <w:rFonts w:asciiTheme="majorHAnsi" w:hAnsiTheme="majorHAnsi" w:cstheme="majorHAnsi"/>
                <w:b/>
                <w:szCs w:val="18"/>
                <w:lang w:eastAsia="ja-JP"/>
              </w:rPr>
            </w:pPr>
          </w:p>
        </w:tc>
        <w:tc>
          <w:tcPr>
            <w:tcW w:w="1440" w:type="dxa"/>
            <w:shd w:val="clear" w:color="auto" w:fill="auto"/>
          </w:tcPr>
          <w:p w14:paraId="3A3B1866"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1440" w:type="dxa"/>
            <w:shd w:val="clear" w:color="auto" w:fill="auto"/>
          </w:tcPr>
          <w:p w14:paraId="0823D43B"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980" w:type="dxa"/>
          </w:tcPr>
          <w:p w14:paraId="6191805F"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1440" w:type="dxa"/>
            <w:shd w:val="clear" w:color="auto" w:fill="auto"/>
          </w:tcPr>
          <w:p w14:paraId="25F6AB68"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Note</w:t>
            </w:r>
          </w:p>
        </w:tc>
        <w:tc>
          <w:tcPr>
            <w:tcW w:w="1607" w:type="dxa"/>
            <w:shd w:val="clear" w:color="auto" w:fill="auto"/>
          </w:tcPr>
          <w:p w14:paraId="031A8808" w14:textId="77777777" w:rsidR="00342F7C" w:rsidRPr="009304A3" w:rsidRDefault="00342F7C" w:rsidP="00CA5762">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342F7C" w:rsidRPr="006D34C8" w14:paraId="14D87A63" w14:textId="77777777" w:rsidTr="00CA5762">
        <w:trPr>
          <w:trHeight w:val="719"/>
        </w:trPr>
        <w:tc>
          <w:tcPr>
            <w:tcW w:w="1131" w:type="dxa"/>
            <w:shd w:val="clear" w:color="auto" w:fill="auto"/>
          </w:tcPr>
          <w:p w14:paraId="7C668456"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87" w:type="dxa"/>
            <w:shd w:val="clear" w:color="auto" w:fill="auto"/>
          </w:tcPr>
          <w:p w14:paraId="03EFC1DF"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22-5a</w:t>
            </w:r>
          </w:p>
        </w:tc>
        <w:tc>
          <w:tcPr>
            <w:tcW w:w="3017" w:type="dxa"/>
            <w:shd w:val="clear" w:color="auto" w:fill="auto"/>
          </w:tcPr>
          <w:p w14:paraId="1FED2769"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Support of three different numerologies in the same PUCCH group for EN-DC, NGEN-DC, NE-DC, NR-DC and NR-CA</w:t>
            </w:r>
          </w:p>
        </w:tc>
        <w:tc>
          <w:tcPr>
            <w:tcW w:w="3240" w:type="dxa"/>
            <w:shd w:val="clear" w:color="auto" w:fill="auto"/>
          </w:tcPr>
          <w:p w14:paraId="680D9EBD" w14:textId="77777777" w:rsidR="00342F7C" w:rsidRPr="009304A3" w:rsidRDefault="00342F7C" w:rsidP="00CA5762">
            <w:pPr>
              <w:pStyle w:val="TAL"/>
              <w:rPr>
                <w:rFonts w:asciiTheme="majorHAnsi" w:hAnsiTheme="majorHAnsi" w:cstheme="majorHAnsi"/>
                <w:bCs/>
                <w:szCs w:val="18"/>
              </w:rPr>
            </w:pPr>
            <w:r w:rsidRPr="009304A3">
              <w:rPr>
                <w:rFonts w:asciiTheme="majorHAnsi" w:hAnsiTheme="majorHAnsi" w:cstheme="majorHAnsi"/>
                <w:bCs/>
                <w:szCs w:val="18"/>
              </w:rPr>
              <w:t>For EN-DC, NGEN-DC, NE-DC, NR-DC and NR-CA, support three different numerologies in the same PUCCH group</w:t>
            </w:r>
          </w:p>
          <w:p w14:paraId="6D8FB051" w14:textId="77777777" w:rsidR="00342F7C" w:rsidRPr="009304A3" w:rsidRDefault="00342F7C" w:rsidP="00CA5762">
            <w:pPr>
              <w:pStyle w:val="TAL"/>
              <w:rPr>
                <w:rFonts w:asciiTheme="majorHAnsi" w:hAnsiTheme="majorHAnsi" w:cstheme="majorHAnsi"/>
                <w:bCs/>
                <w:szCs w:val="18"/>
              </w:rPr>
            </w:pPr>
          </w:p>
          <w:p w14:paraId="3C6C16B3" w14:textId="77777777" w:rsidR="00342F7C" w:rsidRPr="009304A3" w:rsidRDefault="00342F7C" w:rsidP="00342F7C">
            <w:pPr>
              <w:pStyle w:val="TAL"/>
              <w:numPr>
                <w:ilvl w:val="0"/>
                <w:numId w:val="37"/>
              </w:numPr>
              <w:rPr>
                <w:rFonts w:asciiTheme="majorHAnsi" w:hAnsiTheme="majorHAnsi" w:cstheme="majorHAnsi"/>
                <w:szCs w:val="18"/>
              </w:rPr>
            </w:pPr>
            <w:r>
              <w:rPr>
                <w:rFonts w:asciiTheme="majorHAnsi" w:hAnsiTheme="majorHAnsi" w:cstheme="majorHAnsi"/>
                <w:szCs w:val="18"/>
              </w:rPr>
              <w:t>Which SCS can be configured to transmit NR PUCCH</w:t>
            </w:r>
          </w:p>
          <w:p w14:paraId="19AFB3DC" w14:textId="77777777" w:rsidR="00342F7C" w:rsidRPr="009304A3" w:rsidRDefault="00342F7C" w:rsidP="00CA5762">
            <w:pPr>
              <w:pStyle w:val="TAL"/>
              <w:rPr>
                <w:rFonts w:asciiTheme="majorHAnsi" w:hAnsiTheme="majorHAnsi" w:cstheme="majorHAnsi"/>
                <w:b/>
                <w:bCs/>
                <w:szCs w:val="18"/>
              </w:rPr>
            </w:pPr>
          </w:p>
        </w:tc>
        <w:tc>
          <w:tcPr>
            <w:tcW w:w="900" w:type="dxa"/>
            <w:shd w:val="clear" w:color="auto" w:fill="auto"/>
          </w:tcPr>
          <w:p w14:paraId="0493C8CE" w14:textId="77777777" w:rsidR="00342F7C" w:rsidRPr="009304A3" w:rsidRDefault="00342F7C" w:rsidP="00CA5762">
            <w:pPr>
              <w:pStyle w:val="TAH"/>
              <w:jc w:val="left"/>
              <w:rPr>
                <w:rFonts w:asciiTheme="majorHAnsi" w:hAnsiTheme="majorHAnsi" w:cstheme="majorHAnsi"/>
                <w:b w:val="0"/>
                <w:bCs/>
                <w:szCs w:val="18"/>
              </w:rPr>
            </w:pPr>
          </w:p>
        </w:tc>
        <w:tc>
          <w:tcPr>
            <w:tcW w:w="1170" w:type="dxa"/>
            <w:shd w:val="clear" w:color="auto" w:fill="auto"/>
          </w:tcPr>
          <w:p w14:paraId="348B3E0F"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80" w:type="dxa"/>
            <w:shd w:val="clear" w:color="auto" w:fill="auto"/>
          </w:tcPr>
          <w:p w14:paraId="5CD89A44" w14:textId="77777777" w:rsidR="00342F7C" w:rsidRPr="009304A3" w:rsidRDefault="00342F7C" w:rsidP="00CA5762">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7CA31437" w14:textId="77777777" w:rsidR="00342F7C" w:rsidRPr="009304A3" w:rsidRDefault="00342F7C" w:rsidP="00CA5762">
            <w:pPr>
              <w:pStyle w:val="TAN"/>
              <w:ind w:left="0" w:firstLine="0"/>
              <w:rPr>
                <w:rFonts w:asciiTheme="majorHAnsi" w:hAnsiTheme="majorHAnsi" w:cstheme="majorHAnsi"/>
                <w:bCs/>
                <w:szCs w:val="18"/>
                <w:lang w:eastAsia="ja-JP"/>
              </w:rPr>
            </w:pPr>
          </w:p>
        </w:tc>
        <w:tc>
          <w:tcPr>
            <w:tcW w:w="810" w:type="dxa"/>
            <w:shd w:val="clear" w:color="auto" w:fill="auto"/>
          </w:tcPr>
          <w:p w14:paraId="174B894E" w14:textId="77777777" w:rsidR="00342F7C" w:rsidRPr="009304A3" w:rsidRDefault="00342F7C" w:rsidP="00CA5762">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shd w:val="clear" w:color="auto" w:fill="auto"/>
          </w:tcPr>
          <w:p w14:paraId="47DF2A9C"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57728221"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Pr>
          <w:p w14:paraId="5EF71590"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48030C87" w14:textId="77777777" w:rsidR="00342F7C" w:rsidRDefault="00342F7C" w:rsidP="00CA5762">
            <w:pPr>
              <w:pStyle w:val="TAH"/>
              <w:jc w:val="left"/>
              <w:rPr>
                <w:rFonts w:asciiTheme="majorHAnsi" w:hAnsiTheme="majorHAnsi" w:cstheme="majorHAnsi"/>
                <w:b w:val="0"/>
                <w:bCs/>
                <w:szCs w:val="18"/>
              </w:rPr>
            </w:pPr>
            <w:r>
              <w:rPr>
                <w:rFonts w:asciiTheme="majorHAnsi" w:hAnsiTheme="majorHAnsi" w:cstheme="majorHAnsi"/>
                <w:b w:val="0"/>
                <w:bCs/>
                <w:szCs w:val="18"/>
              </w:rPr>
              <w:t>Candidate value for component 1, 3 bit bitmap {smallest SCS, second smallest SCS, largest SCS}</w:t>
            </w:r>
          </w:p>
          <w:p w14:paraId="3804815E" w14:textId="77777777" w:rsidR="00342F7C" w:rsidRPr="009304A3" w:rsidRDefault="00342F7C" w:rsidP="00CA5762">
            <w:pPr>
              <w:pStyle w:val="TAH"/>
              <w:jc w:val="left"/>
              <w:rPr>
                <w:rFonts w:asciiTheme="majorHAnsi" w:hAnsiTheme="majorHAnsi" w:cstheme="majorHAnsi"/>
                <w:b w:val="0"/>
                <w:bCs/>
                <w:szCs w:val="18"/>
              </w:rPr>
            </w:pPr>
          </w:p>
        </w:tc>
        <w:tc>
          <w:tcPr>
            <w:tcW w:w="1607" w:type="dxa"/>
            <w:shd w:val="clear" w:color="auto" w:fill="auto"/>
          </w:tcPr>
          <w:p w14:paraId="1FE3C353" w14:textId="77777777" w:rsidR="00342F7C"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7FC90843" w14:textId="77777777" w:rsidR="00342F7C" w:rsidRDefault="00342F7C" w:rsidP="00CA5762">
            <w:pPr>
              <w:pStyle w:val="TAH"/>
              <w:jc w:val="left"/>
              <w:rPr>
                <w:rFonts w:asciiTheme="majorHAnsi" w:hAnsiTheme="majorHAnsi" w:cstheme="majorHAnsi"/>
                <w:b w:val="0"/>
                <w:bCs/>
                <w:szCs w:val="18"/>
              </w:rPr>
            </w:pPr>
          </w:p>
          <w:p w14:paraId="5E4EEC9F" w14:textId="77777777" w:rsidR="00342F7C" w:rsidRPr="009304A3" w:rsidRDefault="00342F7C" w:rsidP="00CA5762">
            <w:pPr>
              <w:pStyle w:val="TAH"/>
              <w:jc w:val="left"/>
              <w:rPr>
                <w:rFonts w:asciiTheme="majorHAnsi" w:hAnsiTheme="majorHAnsi" w:cstheme="majorHAnsi"/>
                <w:b w:val="0"/>
                <w:bCs/>
                <w:szCs w:val="18"/>
              </w:rPr>
            </w:pPr>
            <w:r>
              <w:rPr>
                <w:rFonts w:asciiTheme="majorHAnsi" w:hAnsiTheme="majorHAnsi" w:cstheme="majorHAnsi"/>
                <w:b w:val="0"/>
                <w:bCs/>
                <w:szCs w:val="18"/>
              </w:rPr>
              <w:t>Component 1: {smallest SCS, second smallest SCS, largest SCS}</w:t>
            </w:r>
          </w:p>
        </w:tc>
      </w:tr>
      <w:tr w:rsidR="00342F7C" w:rsidRPr="006D34C8" w14:paraId="54965392" w14:textId="77777777" w:rsidTr="00CA5762">
        <w:trPr>
          <w:trHeight w:val="719"/>
        </w:trPr>
        <w:tc>
          <w:tcPr>
            <w:tcW w:w="1131" w:type="dxa"/>
            <w:shd w:val="clear" w:color="auto" w:fill="auto"/>
          </w:tcPr>
          <w:p w14:paraId="4FDBEDA6"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87" w:type="dxa"/>
            <w:shd w:val="clear" w:color="auto" w:fill="auto"/>
          </w:tcPr>
          <w:p w14:paraId="4338D04C"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22-5b</w:t>
            </w:r>
          </w:p>
        </w:tc>
        <w:tc>
          <w:tcPr>
            <w:tcW w:w="3017" w:type="dxa"/>
            <w:shd w:val="clear" w:color="auto" w:fill="auto"/>
          </w:tcPr>
          <w:p w14:paraId="759BC906" w14:textId="5474117F" w:rsidR="00342F7C" w:rsidRPr="009304A3" w:rsidRDefault="00342F7C" w:rsidP="00CA5762">
            <w:pPr>
              <w:pStyle w:val="TAH"/>
              <w:jc w:val="left"/>
              <w:rPr>
                <w:rFonts w:asciiTheme="majorHAnsi" w:hAnsiTheme="majorHAnsi" w:cstheme="majorHAnsi"/>
                <w:b w:val="0"/>
                <w:bCs/>
                <w:szCs w:val="18"/>
              </w:rPr>
            </w:pPr>
            <w:r>
              <w:rPr>
                <w:rFonts w:asciiTheme="majorHAnsi" w:hAnsiTheme="majorHAnsi" w:cstheme="majorHAnsi"/>
                <w:b w:val="0"/>
                <w:bCs/>
                <w:szCs w:val="18"/>
              </w:rPr>
              <w:t>Not s</w:t>
            </w:r>
            <w:r w:rsidRPr="009304A3">
              <w:rPr>
                <w:rFonts w:asciiTheme="majorHAnsi" w:hAnsiTheme="majorHAnsi" w:cstheme="majorHAnsi"/>
                <w:b w:val="0"/>
                <w:bCs/>
                <w:szCs w:val="18"/>
              </w:rPr>
              <w:t>upport</w:t>
            </w:r>
            <w:r>
              <w:rPr>
                <w:rFonts w:asciiTheme="majorHAnsi" w:hAnsiTheme="majorHAnsi" w:cstheme="majorHAnsi"/>
                <w:b w:val="0"/>
                <w:bCs/>
                <w:szCs w:val="18"/>
              </w:rPr>
              <w:t>ing</w:t>
            </w:r>
            <w:r w:rsidRPr="009304A3">
              <w:rPr>
                <w:rFonts w:asciiTheme="majorHAnsi" w:hAnsiTheme="majorHAnsi" w:cstheme="majorHAnsi"/>
                <w:b w:val="0"/>
                <w:bCs/>
                <w:szCs w:val="18"/>
              </w:rPr>
              <w:t xml:space="preserve"> more than one </w:t>
            </w:r>
            <w:bookmarkStart w:id="0" w:name="_GoBack"/>
            <w:bookmarkEnd w:id="0"/>
            <w:r w:rsidRPr="009304A3">
              <w:rPr>
                <w:rFonts w:asciiTheme="majorHAnsi" w:hAnsiTheme="majorHAnsi" w:cstheme="majorHAnsi"/>
                <w:b w:val="0"/>
                <w:bCs/>
                <w:szCs w:val="18"/>
              </w:rPr>
              <w:t>NR PUCCH</w:t>
            </w:r>
            <w:r w:rsidRPr="009304A3">
              <w:rPr>
                <w:rFonts w:asciiTheme="majorHAnsi" w:hAnsiTheme="majorHAnsi" w:cstheme="majorHAnsi"/>
                <w:b w:val="0"/>
                <w:bCs/>
                <w:szCs w:val="18"/>
              </w:rPr>
              <w:t xml:space="preserve"> group per frequency range for both NR-DC and NR-CA</w:t>
            </w:r>
          </w:p>
        </w:tc>
        <w:tc>
          <w:tcPr>
            <w:tcW w:w="3240" w:type="dxa"/>
            <w:shd w:val="clear" w:color="auto" w:fill="auto"/>
          </w:tcPr>
          <w:p w14:paraId="747BEE14" w14:textId="77777777" w:rsidR="00342F7C" w:rsidRPr="009304A3" w:rsidRDefault="00342F7C" w:rsidP="00CA5762">
            <w:pPr>
              <w:pStyle w:val="TAL"/>
              <w:rPr>
                <w:rFonts w:asciiTheme="majorHAnsi" w:hAnsiTheme="majorHAnsi" w:cstheme="majorHAnsi"/>
                <w:b/>
                <w:bCs/>
                <w:szCs w:val="18"/>
              </w:rPr>
            </w:pPr>
            <w:r w:rsidRPr="009304A3">
              <w:rPr>
                <w:rFonts w:asciiTheme="majorHAnsi" w:hAnsiTheme="majorHAnsi" w:cstheme="majorHAnsi"/>
                <w:bCs/>
                <w:szCs w:val="18"/>
              </w:rPr>
              <w:t xml:space="preserve">For both NR-DC and NR-CA, </w:t>
            </w:r>
            <w:r>
              <w:rPr>
                <w:rFonts w:asciiTheme="majorHAnsi" w:hAnsiTheme="majorHAnsi" w:cstheme="majorHAnsi"/>
                <w:bCs/>
                <w:szCs w:val="18"/>
              </w:rPr>
              <w:t xml:space="preserve">UE does not </w:t>
            </w:r>
            <w:r w:rsidRPr="009304A3">
              <w:rPr>
                <w:rFonts w:asciiTheme="majorHAnsi" w:hAnsiTheme="majorHAnsi" w:cstheme="majorHAnsi"/>
                <w:bCs/>
                <w:szCs w:val="18"/>
              </w:rPr>
              <w:t>support more than one NR PUCCH group per frequency range</w:t>
            </w:r>
          </w:p>
        </w:tc>
        <w:tc>
          <w:tcPr>
            <w:tcW w:w="900" w:type="dxa"/>
            <w:shd w:val="clear" w:color="auto" w:fill="auto"/>
          </w:tcPr>
          <w:p w14:paraId="51695BB1" w14:textId="77777777" w:rsidR="00342F7C" w:rsidRPr="009304A3" w:rsidRDefault="00342F7C" w:rsidP="00CA5762">
            <w:pPr>
              <w:pStyle w:val="TAH"/>
              <w:jc w:val="left"/>
              <w:rPr>
                <w:rFonts w:asciiTheme="majorHAnsi" w:hAnsiTheme="majorHAnsi" w:cstheme="majorHAnsi"/>
                <w:b w:val="0"/>
                <w:bCs/>
                <w:szCs w:val="18"/>
              </w:rPr>
            </w:pPr>
          </w:p>
        </w:tc>
        <w:tc>
          <w:tcPr>
            <w:tcW w:w="1170" w:type="dxa"/>
            <w:shd w:val="clear" w:color="auto" w:fill="auto"/>
          </w:tcPr>
          <w:p w14:paraId="51EF7AD4"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80" w:type="dxa"/>
            <w:shd w:val="clear" w:color="auto" w:fill="auto"/>
          </w:tcPr>
          <w:p w14:paraId="6B47F593" w14:textId="77777777" w:rsidR="00342F7C" w:rsidRPr="009304A3" w:rsidRDefault="00342F7C" w:rsidP="00CA5762">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42A4EB15" w14:textId="77777777" w:rsidR="00342F7C" w:rsidRPr="009304A3" w:rsidRDefault="00342F7C" w:rsidP="00CA5762">
            <w:pPr>
              <w:pStyle w:val="TAN"/>
              <w:ind w:left="0" w:firstLine="0"/>
              <w:rPr>
                <w:rFonts w:asciiTheme="majorHAnsi" w:hAnsiTheme="majorHAnsi" w:cstheme="majorHAnsi"/>
                <w:bCs/>
                <w:szCs w:val="18"/>
                <w:lang w:eastAsia="ja-JP"/>
              </w:rPr>
            </w:pPr>
          </w:p>
        </w:tc>
        <w:tc>
          <w:tcPr>
            <w:tcW w:w="810" w:type="dxa"/>
            <w:shd w:val="clear" w:color="auto" w:fill="auto"/>
          </w:tcPr>
          <w:p w14:paraId="4BDB6702" w14:textId="77777777" w:rsidR="00342F7C" w:rsidRPr="009304A3" w:rsidRDefault="00342F7C" w:rsidP="00CA5762">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shd w:val="clear" w:color="auto" w:fill="auto"/>
          </w:tcPr>
          <w:p w14:paraId="3B0BA486"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48B378A1"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Pr>
          <w:p w14:paraId="28278B10"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100E9EBC" w14:textId="77777777" w:rsidR="00342F7C" w:rsidRPr="009304A3" w:rsidRDefault="00342F7C" w:rsidP="00CA5762">
            <w:pPr>
              <w:pStyle w:val="TAH"/>
              <w:jc w:val="left"/>
              <w:rPr>
                <w:rFonts w:asciiTheme="majorHAnsi" w:hAnsiTheme="majorHAnsi" w:cstheme="majorHAnsi"/>
                <w:b w:val="0"/>
                <w:bCs/>
                <w:szCs w:val="18"/>
              </w:rPr>
            </w:pPr>
          </w:p>
        </w:tc>
        <w:tc>
          <w:tcPr>
            <w:tcW w:w="1607" w:type="dxa"/>
            <w:shd w:val="clear" w:color="auto" w:fill="auto"/>
          </w:tcPr>
          <w:p w14:paraId="1BEC556F"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r w:rsidR="00342F7C" w:rsidRPr="006D34C8" w14:paraId="631A6C70" w14:textId="77777777" w:rsidTr="00CA5762">
        <w:trPr>
          <w:trHeight w:val="719"/>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2610F67C"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87" w:type="dxa"/>
            <w:tcBorders>
              <w:top w:val="single" w:sz="4" w:space="0" w:color="auto"/>
              <w:left w:val="single" w:sz="4" w:space="0" w:color="auto"/>
              <w:bottom w:val="single" w:sz="4" w:space="0" w:color="auto"/>
              <w:right w:val="single" w:sz="4" w:space="0" w:color="auto"/>
            </w:tcBorders>
            <w:shd w:val="clear" w:color="auto" w:fill="auto"/>
          </w:tcPr>
          <w:p w14:paraId="73CCC2D8"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22-5c</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15BC378" w14:textId="77777777" w:rsidR="00342F7C" w:rsidRPr="009304A3" w:rsidRDefault="00342F7C" w:rsidP="00CA5762">
            <w:pPr>
              <w:pStyle w:val="TAH"/>
              <w:jc w:val="left"/>
              <w:rPr>
                <w:rFonts w:asciiTheme="majorHAnsi" w:hAnsiTheme="majorHAnsi" w:cstheme="majorHAnsi"/>
                <w:b w:val="0"/>
                <w:bCs/>
                <w:szCs w:val="18"/>
              </w:rPr>
            </w:pPr>
            <w:r>
              <w:rPr>
                <w:rFonts w:asciiTheme="majorHAnsi" w:hAnsiTheme="majorHAnsi" w:cstheme="majorHAnsi"/>
                <w:b w:val="0"/>
                <w:bCs/>
                <w:szCs w:val="18"/>
              </w:rPr>
              <w:t xml:space="preserve">Not supporting </w:t>
            </w:r>
            <w:r w:rsidRPr="009304A3">
              <w:rPr>
                <w:rFonts w:asciiTheme="majorHAnsi" w:hAnsiTheme="majorHAnsi" w:cstheme="majorHAnsi"/>
                <w:b w:val="0"/>
                <w:bCs/>
                <w:szCs w:val="18"/>
              </w:rPr>
              <w:t>of NR PUCCH</w:t>
            </w:r>
            <w:r>
              <w:rPr>
                <w:rFonts w:asciiTheme="majorHAnsi" w:hAnsiTheme="majorHAnsi" w:cstheme="majorHAnsi"/>
                <w:b w:val="0"/>
                <w:bCs/>
                <w:szCs w:val="18"/>
              </w:rPr>
              <w:t>-SCell</w:t>
            </w:r>
            <w:r w:rsidRPr="009304A3">
              <w:rPr>
                <w:rFonts w:asciiTheme="majorHAnsi" w:hAnsiTheme="majorHAnsi" w:cstheme="majorHAnsi"/>
                <w:b w:val="0"/>
                <w:bCs/>
                <w:szCs w:val="18"/>
              </w:rPr>
              <w:t xml:space="preserve"> on FR2 in the NR PUCCH group with both FR1 and FR2 </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86694C2" w14:textId="77777777" w:rsidR="00342F7C" w:rsidRPr="009304A3" w:rsidRDefault="00342F7C" w:rsidP="00CA5762">
            <w:pPr>
              <w:pStyle w:val="TAL"/>
              <w:rPr>
                <w:rFonts w:asciiTheme="majorHAnsi" w:hAnsiTheme="majorHAnsi" w:cstheme="majorHAnsi"/>
                <w:bCs/>
                <w:szCs w:val="18"/>
              </w:rPr>
            </w:pPr>
            <w:r>
              <w:rPr>
                <w:rFonts w:asciiTheme="majorHAnsi" w:hAnsiTheme="majorHAnsi" w:cstheme="majorHAnsi"/>
                <w:bCs/>
                <w:szCs w:val="18"/>
              </w:rPr>
              <w:t>UE does not s</w:t>
            </w:r>
            <w:r w:rsidRPr="009304A3">
              <w:rPr>
                <w:rFonts w:asciiTheme="majorHAnsi" w:hAnsiTheme="majorHAnsi" w:cstheme="majorHAnsi"/>
                <w:bCs/>
                <w:szCs w:val="18"/>
              </w:rPr>
              <w:t>upport NR PUCCH</w:t>
            </w:r>
            <w:r>
              <w:rPr>
                <w:rFonts w:asciiTheme="majorHAnsi" w:hAnsiTheme="majorHAnsi" w:cstheme="majorHAnsi"/>
                <w:bCs/>
                <w:szCs w:val="18"/>
              </w:rPr>
              <w:t>-SCell</w:t>
            </w:r>
            <w:r w:rsidRPr="009304A3">
              <w:rPr>
                <w:rFonts w:asciiTheme="majorHAnsi" w:hAnsiTheme="majorHAnsi" w:cstheme="majorHAnsi"/>
                <w:bCs/>
                <w:szCs w:val="18"/>
              </w:rPr>
              <w:t xml:space="preserve"> being sent on the carrier in FR2 when NR PUCCH group is configured with carriers in both FR1 and FR2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26598DC" w14:textId="77777777" w:rsidR="00342F7C" w:rsidRPr="009304A3" w:rsidRDefault="00342F7C" w:rsidP="00CA5762">
            <w:pPr>
              <w:pStyle w:val="TAH"/>
              <w:jc w:val="left"/>
              <w:rPr>
                <w:rFonts w:asciiTheme="majorHAnsi" w:hAnsiTheme="majorHAnsi" w:cstheme="majorHAnsi"/>
                <w:b w:val="0"/>
                <w:bCs/>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A62D93" w14:textId="77777777" w:rsidR="00342F7C" w:rsidRPr="009304A3" w:rsidRDefault="00342F7C" w:rsidP="00CA5762">
            <w:pPr>
              <w:pStyle w:val="TAH"/>
              <w:jc w:val="left"/>
              <w:rPr>
                <w:rFonts w:asciiTheme="majorHAnsi" w:eastAsia="MS Mincho" w:hAnsiTheme="majorHAnsi" w:cstheme="majorHAnsi"/>
                <w:b w:val="0"/>
                <w:bCs/>
                <w:iCs/>
                <w:szCs w:val="18"/>
              </w:rPr>
            </w:pPr>
            <w:r w:rsidRPr="009304A3">
              <w:rPr>
                <w:rFonts w:asciiTheme="majorHAnsi" w:eastAsia="MS Mincho" w:hAnsiTheme="majorHAnsi" w:cstheme="majorHAnsi"/>
                <w:b w:val="0"/>
                <w:bCs/>
                <w:iCs/>
                <w:szCs w:val="18"/>
              </w:rPr>
              <w:t>Yes</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82F51B1"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530" w:type="dxa"/>
            <w:tcBorders>
              <w:top w:val="single" w:sz="4" w:space="0" w:color="auto"/>
              <w:left w:val="single" w:sz="4" w:space="0" w:color="auto"/>
              <w:bottom w:val="single" w:sz="4" w:space="0" w:color="auto"/>
              <w:right w:val="single" w:sz="4" w:space="0" w:color="auto"/>
            </w:tcBorders>
          </w:tcPr>
          <w:p w14:paraId="4A5DE5B7" w14:textId="77777777" w:rsidR="00342F7C" w:rsidRPr="009304A3" w:rsidRDefault="00342F7C" w:rsidP="00CA5762">
            <w:pPr>
              <w:pStyle w:val="TAN"/>
              <w:ind w:left="0" w:firstLine="0"/>
              <w:rPr>
                <w:rFonts w:asciiTheme="majorHAnsi" w:hAnsiTheme="majorHAnsi" w:cstheme="majorHAnsi"/>
                <w:bCs/>
                <w:szCs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428569" w14:textId="77777777" w:rsidR="00342F7C" w:rsidRPr="009304A3" w:rsidRDefault="00342F7C" w:rsidP="00CA5762">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04BE27"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EFF89B3"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Borders>
              <w:top w:val="single" w:sz="4" w:space="0" w:color="auto"/>
              <w:left w:val="single" w:sz="4" w:space="0" w:color="auto"/>
              <w:bottom w:val="single" w:sz="4" w:space="0" w:color="auto"/>
              <w:right w:val="single" w:sz="4" w:space="0" w:color="auto"/>
            </w:tcBorders>
          </w:tcPr>
          <w:p w14:paraId="2C528653"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F7E003" w14:textId="77777777" w:rsidR="00342F7C" w:rsidRPr="009304A3" w:rsidRDefault="00342F7C" w:rsidP="00CA5762">
            <w:pPr>
              <w:pStyle w:val="TAH"/>
              <w:jc w:val="left"/>
              <w:rPr>
                <w:rFonts w:asciiTheme="majorHAnsi" w:hAnsiTheme="majorHAnsi" w:cstheme="majorHAnsi"/>
                <w:b w:val="0"/>
                <w:bCs/>
                <w:szCs w:val="18"/>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459C654" w14:textId="77777777" w:rsidR="00342F7C" w:rsidRPr="009304A3" w:rsidRDefault="00342F7C" w:rsidP="00CA57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bl>
    <w:p w14:paraId="2FC11F61" w14:textId="77777777" w:rsidR="00342F7C" w:rsidRDefault="00342F7C" w:rsidP="006A3937">
      <w:pPr>
        <w:pStyle w:val="0Maintext"/>
        <w:spacing w:after="120" w:afterAutospacing="0" w:line="240" w:lineRule="auto"/>
        <w:ind w:firstLine="0"/>
      </w:pPr>
    </w:p>
    <w:p w14:paraId="4A374BC6" w14:textId="77777777" w:rsidR="006A3937" w:rsidRDefault="006A3937"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sidRPr="009F708F">
        <w:rPr>
          <w:rFonts w:ascii="Times New Roman" w:eastAsia="Malgun Gothic" w:hAnsi="Times New Roman"/>
          <w:kern w:val="0"/>
          <w:sz w:val="36"/>
          <w:szCs w:val="36"/>
        </w:rPr>
        <w:t>Reference</w:t>
      </w:r>
    </w:p>
    <w:p w14:paraId="18CFC54B" w14:textId="71E6CEA4" w:rsidR="0055667D" w:rsidRPr="00514D9D" w:rsidRDefault="006A3937" w:rsidP="006A3937">
      <w:pPr>
        <w:overflowPunct w:val="0"/>
        <w:autoSpaceDE w:val="0"/>
        <w:autoSpaceDN w:val="0"/>
        <w:adjustRightInd w:val="0"/>
        <w:spacing w:before="100" w:beforeAutospacing="1" w:after="100" w:afterAutospacing="1"/>
        <w:textAlignment w:val="baseline"/>
        <w:rPr>
          <w:rFonts w:eastAsia="MS Gothic"/>
          <w:sz w:val="20"/>
        </w:rPr>
      </w:pPr>
      <w:r>
        <w:rPr>
          <w:sz w:val="20"/>
        </w:rPr>
        <w:t xml:space="preserve">[1] </w:t>
      </w:r>
      <w:r w:rsidR="0055667D" w:rsidRPr="0055667D">
        <w:rPr>
          <w:sz w:val="20"/>
        </w:rPr>
        <w:t>R1-2005110, "RAN1 UE features list for Rel-16 NR updated after RAN1#101-e", 3GPP TSG RAN WG1 #101-e</w:t>
      </w:r>
      <w:r w:rsidR="0055667D" w:rsidRPr="0055667D">
        <w:rPr>
          <w:sz w:val="20"/>
        </w:rPr>
        <w:tab/>
      </w:r>
      <w:r w:rsidR="00112D4A">
        <w:rPr>
          <w:sz w:val="20"/>
        </w:rPr>
        <w:t xml:space="preserve"> </w:t>
      </w:r>
      <w:r w:rsidR="0055667D" w:rsidRPr="0055667D">
        <w:rPr>
          <w:sz w:val="20"/>
        </w:rPr>
        <w:t>e-Meeting, 25th May – 5th June, 2020</w:t>
      </w:r>
    </w:p>
    <w:sectPr w:rsidR="0055667D" w:rsidRPr="00514D9D"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6E82" w14:textId="77777777" w:rsidR="008B79EB" w:rsidRDefault="008B79EB">
      <w:r>
        <w:separator/>
      </w:r>
    </w:p>
  </w:endnote>
  <w:endnote w:type="continuationSeparator" w:id="0">
    <w:p w14:paraId="1FA09273" w14:textId="77777777" w:rsidR="008B79EB" w:rsidRDefault="008B79EB">
      <w:r>
        <w:continuationSeparator/>
      </w:r>
    </w:p>
  </w:endnote>
  <w:endnote w:type="continuationNotice" w:id="1">
    <w:p w14:paraId="34E2A912" w14:textId="77777777" w:rsidR="008B79EB" w:rsidRDefault="008B7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87E9A" w:rsidRPr="00000924" w:rsidRDefault="00F87E9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CF7BF" w14:textId="77777777" w:rsidR="008B79EB" w:rsidRDefault="008B79EB">
      <w:r>
        <w:separator/>
      </w:r>
    </w:p>
  </w:footnote>
  <w:footnote w:type="continuationSeparator" w:id="0">
    <w:p w14:paraId="77ECD19B" w14:textId="77777777" w:rsidR="008B79EB" w:rsidRDefault="008B79EB">
      <w:r>
        <w:continuationSeparator/>
      </w:r>
    </w:p>
  </w:footnote>
  <w:footnote w:type="continuationNotice" w:id="1">
    <w:p w14:paraId="43905C07" w14:textId="77777777" w:rsidR="008B79EB" w:rsidRDefault="008B79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317812"/>
    <w:multiLevelType w:val="multilevel"/>
    <w:tmpl w:val="13A2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F60E0"/>
    <w:multiLevelType w:val="multilevel"/>
    <w:tmpl w:val="84846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375D4D"/>
    <w:multiLevelType w:val="multilevel"/>
    <w:tmpl w:val="55C01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CD3374"/>
    <w:multiLevelType w:val="hybridMultilevel"/>
    <w:tmpl w:val="4FAC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0ED356C"/>
    <w:multiLevelType w:val="multilevel"/>
    <w:tmpl w:val="7C9E3D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C844DC"/>
    <w:multiLevelType w:val="hybridMultilevel"/>
    <w:tmpl w:val="FC62F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E2C86"/>
    <w:multiLevelType w:val="multilevel"/>
    <w:tmpl w:val="9C921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CA18A0"/>
    <w:multiLevelType w:val="hybridMultilevel"/>
    <w:tmpl w:val="F28A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85BA1"/>
    <w:multiLevelType w:val="hybridMultilevel"/>
    <w:tmpl w:val="E27A2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574C1"/>
    <w:multiLevelType w:val="multilevel"/>
    <w:tmpl w:val="AE30F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CC0F7F"/>
    <w:multiLevelType w:val="multilevel"/>
    <w:tmpl w:val="5FD03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6E6A97"/>
    <w:multiLevelType w:val="multilevel"/>
    <w:tmpl w:val="CDBEA8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EA867D5"/>
    <w:multiLevelType w:val="multilevel"/>
    <w:tmpl w:val="65803B10"/>
    <w:lvl w:ilvl="0">
      <w:start w:val="1"/>
      <w:numFmt w:val="decimal"/>
      <w:lvlText w:val="%1"/>
      <w:lvlJc w:val="left"/>
      <w:pPr>
        <w:ind w:left="360" w:hanging="360"/>
      </w:pPr>
      <w:rPr>
        <w:rFonts w:ascii="Times New Roman" w:eastAsia="Malgun Gothic" w:hAnsi="Times New Roman" w:hint="default"/>
        <w:sz w:val="36"/>
      </w:rPr>
    </w:lvl>
    <w:lvl w:ilvl="1">
      <w:start w:val="1"/>
      <w:numFmt w:val="decimal"/>
      <w:isLgl/>
      <w:lvlText w:val="%1.%2"/>
      <w:lvlJc w:val="left"/>
      <w:pPr>
        <w:ind w:left="720" w:hanging="720"/>
      </w:pPr>
      <w:rPr>
        <w:rFonts w:ascii="Times New Roman" w:eastAsia="Malgun Gothic" w:hAnsi="Times New Roman" w:hint="default"/>
        <w:sz w:val="36"/>
      </w:rPr>
    </w:lvl>
    <w:lvl w:ilvl="2">
      <w:start w:val="1"/>
      <w:numFmt w:val="decimal"/>
      <w:isLgl/>
      <w:lvlText w:val="%1.%2.%3"/>
      <w:lvlJc w:val="left"/>
      <w:pPr>
        <w:ind w:left="720" w:hanging="720"/>
      </w:pPr>
      <w:rPr>
        <w:rFonts w:ascii="Times New Roman" w:eastAsia="Malgun Gothic" w:hAnsi="Times New Roman" w:hint="default"/>
        <w:sz w:val="36"/>
      </w:rPr>
    </w:lvl>
    <w:lvl w:ilvl="3">
      <w:start w:val="1"/>
      <w:numFmt w:val="decimal"/>
      <w:isLgl/>
      <w:lvlText w:val="%1.%2.%3.%4"/>
      <w:lvlJc w:val="left"/>
      <w:pPr>
        <w:ind w:left="1080" w:hanging="1080"/>
      </w:pPr>
      <w:rPr>
        <w:rFonts w:ascii="Times New Roman" w:eastAsia="Malgun Gothic" w:hAnsi="Times New Roman" w:hint="default"/>
        <w:sz w:val="36"/>
      </w:rPr>
    </w:lvl>
    <w:lvl w:ilvl="4">
      <w:start w:val="1"/>
      <w:numFmt w:val="decimal"/>
      <w:isLgl/>
      <w:lvlText w:val="%1.%2.%3.%4.%5"/>
      <w:lvlJc w:val="left"/>
      <w:pPr>
        <w:ind w:left="1440" w:hanging="1440"/>
      </w:pPr>
      <w:rPr>
        <w:rFonts w:ascii="Times New Roman" w:eastAsia="Malgun Gothic" w:hAnsi="Times New Roman" w:hint="default"/>
        <w:sz w:val="36"/>
      </w:rPr>
    </w:lvl>
    <w:lvl w:ilvl="5">
      <w:start w:val="1"/>
      <w:numFmt w:val="decimal"/>
      <w:isLgl/>
      <w:lvlText w:val="%1.%2.%3.%4.%5.%6"/>
      <w:lvlJc w:val="left"/>
      <w:pPr>
        <w:ind w:left="1440" w:hanging="1440"/>
      </w:pPr>
      <w:rPr>
        <w:rFonts w:ascii="Times New Roman" w:eastAsia="Malgun Gothic" w:hAnsi="Times New Roman" w:hint="default"/>
        <w:sz w:val="36"/>
      </w:rPr>
    </w:lvl>
    <w:lvl w:ilvl="6">
      <w:start w:val="1"/>
      <w:numFmt w:val="decimal"/>
      <w:isLgl/>
      <w:lvlText w:val="%1.%2.%3.%4.%5.%6.%7"/>
      <w:lvlJc w:val="left"/>
      <w:pPr>
        <w:ind w:left="1800" w:hanging="1800"/>
      </w:pPr>
      <w:rPr>
        <w:rFonts w:ascii="Times New Roman" w:eastAsia="Malgun Gothic" w:hAnsi="Times New Roman" w:hint="default"/>
        <w:sz w:val="36"/>
      </w:rPr>
    </w:lvl>
    <w:lvl w:ilvl="7">
      <w:start w:val="1"/>
      <w:numFmt w:val="decimal"/>
      <w:isLgl/>
      <w:lvlText w:val="%1.%2.%3.%4.%5.%6.%7.%8"/>
      <w:lvlJc w:val="left"/>
      <w:pPr>
        <w:ind w:left="1800" w:hanging="1800"/>
      </w:pPr>
      <w:rPr>
        <w:rFonts w:ascii="Times New Roman" w:eastAsia="Malgun Gothic" w:hAnsi="Times New Roman" w:hint="default"/>
        <w:sz w:val="36"/>
      </w:rPr>
    </w:lvl>
    <w:lvl w:ilvl="8">
      <w:start w:val="1"/>
      <w:numFmt w:val="decimal"/>
      <w:isLgl/>
      <w:lvlText w:val="%1.%2.%3.%4.%5.%6.%7.%8.%9"/>
      <w:lvlJc w:val="left"/>
      <w:pPr>
        <w:ind w:left="2160" w:hanging="2160"/>
      </w:pPr>
      <w:rPr>
        <w:rFonts w:ascii="Times New Roman" w:eastAsia="Malgun Gothic" w:hAnsi="Times New Roman" w:hint="default"/>
        <w:sz w:val="36"/>
      </w:rPr>
    </w:lvl>
  </w:abstractNum>
  <w:abstractNum w:abstractNumId="19" w15:restartNumberingAfterBreak="0">
    <w:nsid w:val="40571E1A"/>
    <w:multiLevelType w:val="hybridMultilevel"/>
    <w:tmpl w:val="56765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3026304"/>
    <w:multiLevelType w:val="multilevel"/>
    <w:tmpl w:val="CC741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863CDD"/>
    <w:multiLevelType w:val="multilevel"/>
    <w:tmpl w:val="456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202FF4"/>
    <w:multiLevelType w:val="multilevel"/>
    <w:tmpl w:val="ABC2D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B059A4"/>
    <w:multiLevelType w:val="multilevel"/>
    <w:tmpl w:val="53868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EB6F39"/>
    <w:multiLevelType w:val="hybridMultilevel"/>
    <w:tmpl w:val="775CA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163C2"/>
    <w:multiLevelType w:val="multilevel"/>
    <w:tmpl w:val="B9F22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14638F"/>
    <w:multiLevelType w:val="multilevel"/>
    <w:tmpl w:val="60D2E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BE032B"/>
    <w:multiLevelType w:val="multilevel"/>
    <w:tmpl w:val="8FFE6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0800D2"/>
    <w:multiLevelType w:val="hybridMultilevel"/>
    <w:tmpl w:val="4A32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44236A"/>
    <w:multiLevelType w:val="hybridMultilevel"/>
    <w:tmpl w:val="047AF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CD14FFB"/>
    <w:multiLevelType w:val="multilevel"/>
    <w:tmpl w:val="2EC49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5" w15:restartNumberingAfterBreak="0">
    <w:nsid w:val="6EC55371"/>
    <w:multiLevelType w:val="multilevel"/>
    <w:tmpl w:val="C8DC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45794F"/>
    <w:multiLevelType w:val="hybridMultilevel"/>
    <w:tmpl w:val="4016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37"/>
  </w:num>
  <w:num w:numId="4">
    <w:abstractNumId w:val="5"/>
  </w:num>
  <w:num w:numId="5">
    <w:abstractNumId w:val="6"/>
  </w:num>
  <w:num w:numId="6">
    <w:abstractNumId w:val="30"/>
  </w:num>
  <w:num w:numId="7">
    <w:abstractNumId w:val="2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3"/>
  </w:num>
  <w:num w:numId="11">
    <w:abstractNumId w:val="9"/>
  </w:num>
  <w:num w:numId="12">
    <w:abstractNumId w:val="3"/>
  </w:num>
  <w:num w:numId="13">
    <w:abstractNumId w:val="19"/>
  </w:num>
  <w:num w:numId="14">
    <w:abstractNumId w:val="23"/>
  </w:num>
  <w:num w:numId="15">
    <w:abstractNumId w:val="33"/>
  </w:num>
  <w:num w:numId="16">
    <w:abstractNumId w:val="21"/>
  </w:num>
  <w:num w:numId="17">
    <w:abstractNumId w:val="24"/>
  </w:num>
  <w:num w:numId="18">
    <w:abstractNumId w:val="26"/>
  </w:num>
  <w:num w:numId="19">
    <w:abstractNumId w:val="8"/>
  </w:num>
  <w:num w:numId="20">
    <w:abstractNumId w:val="28"/>
  </w:num>
  <w:num w:numId="21">
    <w:abstractNumId w:val="22"/>
  </w:num>
  <w:num w:numId="22">
    <w:abstractNumId w:val="16"/>
  </w:num>
  <w:num w:numId="23">
    <w:abstractNumId w:val="14"/>
  </w:num>
  <w:num w:numId="24">
    <w:abstractNumId w:val="17"/>
  </w:num>
  <w:num w:numId="25">
    <w:abstractNumId w:val="10"/>
  </w:num>
  <w:num w:numId="26">
    <w:abstractNumId w:val="2"/>
  </w:num>
  <w:num w:numId="27">
    <w:abstractNumId w:val="1"/>
  </w:num>
  <w:num w:numId="28">
    <w:abstractNumId w:val="27"/>
  </w:num>
  <w:num w:numId="29">
    <w:abstractNumId w:val="35"/>
  </w:num>
  <w:num w:numId="30">
    <w:abstractNumId w:val="31"/>
  </w:num>
  <w:num w:numId="31">
    <w:abstractNumId w:val="7"/>
  </w:num>
  <w:num w:numId="32">
    <w:abstractNumId w:val="36"/>
  </w:num>
  <w:num w:numId="33">
    <w:abstractNumId w:val="25"/>
  </w:num>
  <w:num w:numId="34">
    <w:abstractNumId w:val="29"/>
  </w:num>
  <w:num w:numId="35">
    <w:abstractNumId w:val="12"/>
  </w:num>
  <w:num w:numId="36">
    <w:abstractNumId w:val="4"/>
  </w:num>
  <w:num w:numId="3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92"/>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45A"/>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24E"/>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A16"/>
    <w:rsid w:val="00052BE7"/>
    <w:rsid w:val="00052F1A"/>
    <w:rsid w:val="00052F3F"/>
    <w:rsid w:val="00053095"/>
    <w:rsid w:val="000537A8"/>
    <w:rsid w:val="0005380A"/>
    <w:rsid w:val="00053994"/>
    <w:rsid w:val="00053E6A"/>
    <w:rsid w:val="000541BA"/>
    <w:rsid w:val="000541F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2C4"/>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0CDE"/>
    <w:rsid w:val="00071044"/>
    <w:rsid w:val="00071382"/>
    <w:rsid w:val="0007185A"/>
    <w:rsid w:val="00071987"/>
    <w:rsid w:val="00071BE3"/>
    <w:rsid w:val="00071D02"/>
    <w:rsid w:val="00071D9C"/>
    <w:rsid w:val="00071E73"/>
    <w:rsid w:val="0007200D"/>
    <w:rsid w:val="0007237C"/>
    <w:rsid w:val="0007253E"/>
    <w:rsid w:val="000725F2"/>
    <w:rsid w:val="000728E0"/>
    <w:rsid w:val="00072998"/>
    <w:rsid w:val="00072BE4"/>
    <w:rsid w:val="00072D4D"/>
    <w:rsid w:val="00073046"/>
    <w:rsid w:val="000733C3"/>
    <w:rsid w:val="00073864"/>
    <w:rsid w:val="00073891"/>
    <w:rsid w:val="00073C77"/>
    <w:rsid w:val="00074417"/>
    <w:rsid w:val="000744DC"/>
    <w:rsid w:val="00074D95"/>
    <w:rsid w:val="000753E3"/>
    <w:rsid w:val="00075498"/>
    <w:rsid w:val="0007585B"/>
    <w:rsid w:val="00075C47"/>
    <w:rsid w:val="00075C87"/>
    <w:rsid w:val="00075DC0"/>
    <w:rsid w:val="0007603A"/>
    <w:rsid w:val="000761E9"/>
    <w:rsid w:val="0007674F"/>
    <w:rsid w:val="00076B47"/>
    <w:rsid w:val="000779A9"/>
    <w:rsid w:val="00077DBA"/>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4EC"/>
    <w:rsid w:val="000A4A99"/>
    <w:rsid w:val="000A4CEC"/>
    <w:rsid w:val="000A4F30"/>
    <w:rsid w:val="000A51B5"/>
    <w:rsid w:val="000A5798"/>
    <w:rsid w:val="000A5826"/>
    <w:rsid w:val="000A5863"/>
    <w:rsid w:val="000A5A92"/>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D2"/>
    <w:rsid w:val="000B09C2"/>
    <w:rsid w:val="000B0DB3"/>
    <w:rsid w:val="000B10B7"/>
    <w:rsid w:val="000B1298"/>
    <w:rsid w:val="000B16EB"/>
    <w:rsid w:val="000B1BDB"/>
    <w:rsid w:val="000B22EF"/>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B2"/>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3B"/>
    <w:rsid w:val="00102A44"/>
    <w:rsid w:val="00102AB0"/>
    <w:rsid w:val="00102DC7"/>
    <w:rsid w:val="00102EFF"/>
    <w:rsid w:val="00103103"/>
    <w:rsid w:val="00103195"/>
    <w:rsid w:val="001038FC"/>
    <w:rsid w:val="00103BE0"/>
    <w:rsid w:val="00103D0C"/>
    <w:rsid w:val="00103D3A"/>
    <w:rsid w:val="00103FA1"/>
    <w:rsid w:val="00104275"/>
    <w:rsid w:val="00104416"/>
    <w:rsid w:val="001048FC"/>
    <w:rsid w:val="00104E02"/>
    <w:rsid w:val="0010514C"/>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4A"/>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98D"/>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2C4"/>
    <w:rsid w:val="001264B5"/>
    <w:rsid w:val="001265FF"/>
    <w:rsid w:val="00126643"/>
    <w:rsid w:val="00126811"/>
    <w:rsid w:val="00126856"/>
    <w:rsid w:val="0012721B"/>
    <w:rsid w:val="0012727B"/>
    <w:rsid w:val="0012777D"/>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1F9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5BC"/>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775"/>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C90"/>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9A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26"/>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4E"/>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102"/>
    <w:rsid w:val="0019736B"/>
    <w:rsid w:val="0019782D"/>
    <w:rsid w:val="00197923"/>
    <w:rsid w:val="00197BA5"/>
    <w:rsid w:val="00197DF9"/>
    <w:rsid w:val="00197E3A"/>
    <w:rsid w:val="00197F89"/>
    <w:rsid w:val="001A007A"/>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402"/>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0CF"/>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B1"/>
    <w:rsid w:val="001B38B3"/>
    <w:rsid w:val="001B3C04"/>
    <w:rsid w:val="001B3E1F"/>
    <w:rsid w:val="001B3F2C"/>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F6"/>
    <w:rsid w:val="001D736D"/>
    <w:rsid w:val="001D7951"/>
    <w:rsid w:val="001E07DC"/>
    <w:rsid w:val="001E0C8F"/>
    <w:rsid w:val="001E0E1E"/>
    <w:rsid w:val="001E1A59"/>
    <w:rsid w:val="001E1ACD"/>
    <w:rsid w:val="001E1B66"/>
    <w:rsid w:val="001E2618"/>
    <w:rsid w:val="001E2AD4"/>
    <w:rsid w:val="001E2F0D"/>
    <w:rsid w:val="001E3C1E"/>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C1"/>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D09"/>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4F"/>
    <w:rsid w:val="00202090"/>
    <w:rsid w:val="00202BAD"/>
    <w:rsid w:val="0020348B"/>
    <w:rsid w:val="00203599"/>
    <w:rsid w:val="002035E2"/>
    <w:rsid w:val="0020377B"/>
    <w:rsid w:val="002038B8"/>
    <w:rsid w:val="00203AFB"/>
    <w:rsid w:val="00203B04"/>
    <w:rsid w:val="00203BE8"/>
    <w:rsid w:val="00203C2A"/>
    <w:rsid w:val="00203E4C"/>
    <w:rsid w:val="00203F84"/>
    <w:rsid w:val="002041ED"/>
    <w:rsid w:val="002042EE"/>
    <w:rsid w:val="002043A5"/>
    <w:rsid w:val="002049D5"/>
    <w:rsid w:val="00204B06"/>
    <w:rsid w:val="00204BAA"/>
    <w:rsid w:val="00204D02"/>
    <w:rsid w:val="00204DB2"/>
    <w:rsid w:val="00204DB8"/>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821"/>
    <w:rsid w:val="00215945"/>
    <w:rsid w:val="00215A03"/>
    <w:rsid w:val="00215CAA"/>
    <w:rsid w:val="0021624E"/>
    <w:rsid w:val="0021631B"/>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402"/>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521"/>
    <w:rsid w:val="00234A97"/>
    <w:rsid w:val="00234D14"/>
    <w:rsid w:val="00235012"/>
    <w:rsid w:val="002351D3"/>
    <w:rsid w:val="002355BC"/>
    <w:rsid w:val="00235EA3"/>
    <w:rsid w:val="00236316"/>
    <w:rsid w:val="00236608"/>
    <w:rsid w:val="00236D89"/>
    <w:rsid w:val="0023703D"/>
    <w:rsid w:val="00237821"/>
    <w:rsid w:val="00237BDD"/>
    <w:rsid w:val="00240318"/>
    <w:rsid w:val="00240345"/>
    <w:rsid w:val="002408C8"/>
    <w:rsid w:val="002409B6"/>
    <w:rsid w:val="00240AB3"/>
    <w:rsid w:val="00240E8C"/>
    <w:rsid w:val="00241005"/>
    <w:rsid w:val="00241208"/>
    <w:rsid w:val="00241320"/>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3F6"/>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D86"/>
    <w:rsid w:val="00265E72"/>
    <w:rsid w:val="00265F6D"/>
    <w:rsid w:val="00266122"/>
    <w:rsid w:val="00266737"/>
    <w:rsid w:val="002667ED"/>
    <w:rsid w:val="00266D6A"/>
    <w:rsid w:val="00266F8C"/>
    <w:rsid w:val="002672AE"/>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C10"/>
    <w:rsid w:val="00274F6C"/>
    <w:rsid w:val="00274F9C"/>
    <w:rsid w:val="002753B9"/>
    <w:rsid w:val="00275533"/>
    <w:rsid w:val="00275D61"/>
    <w:rsid w:val="00276028"/>
    <w:rsid w:val="002760D3"/>
    <w:rsid w:val="002761F0"/>
    <w:rsid w:val="002765BB"/>
    <w:rsid w:val="002766F3"/>
    <w:rsid w:val="002767B8"/>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59"/>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1F5"/>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B44"/>
    <w:rsid w:val="002B4C12"/>
    <w:rsid w:val="002B4F16"/>
    <w:rsid w:val="002B4F2B"/>
    <w:rsid w:val="002B547F"/>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0ED"/>
    <w:rsid w:val="002C1154"/>
    <w:rsid w:val="002C135E"/>
    <w:rsid w:val="002C168A"/>
    <w:rsid w:val="002C17F8"/>
    <w:rsid w:val="002C198B"/>
    <w:rsid w:val="002C1B42"/>
    <w:rsid w:val="002C1BF7"/>
    <w:rsid w:val="002C1F0F"/>
    <w:rsid w:val="002C20D4"/>
    <w:rsid w:val="002C211C"/>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0B6"/>
    <w:rsid w:val="002D43A3"/>
    <w:rsid w:val="002D4F96"/>
    <w:rsid w:val="002D54B4"/>
    <w:rsid w:val="002D5720"/>
    <w:rsid w:val="002D5CC2"/>
    <w:rsid w:val="002D5D01"/>
    <w:rsid w:val="002D5D6F"/>
    <w:rsid w:val="002D61F0"/>
    <w:rsid w:val="002D6725"/>
    <w:rsid w:val="002D6A2F"/>
    <w:rsid w:val="002D6BCB"/>
    <w:rsid w:val="002D6BFA"/>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9D"/>
    <w:rsid w:val="002E12FC"/>
    <w:rsid w:val="002E163D"/>
    <w:rsid w:val="002E1CDF"/>
    <w:rsid w:val="002E1EB1"/>
    <w:rsid w:val="002E20A1"/>
    <w:rsid w:val="002E2813"/>
    <w:rsid w:val="002E297B"/>
    <w:rsid w:val="002E29D4"/>
    <w:rsid w:val="002E2C71"/>
    <w:rsid w:val="002E3480"/>
    <w:rsid w:val="002E3AF8"/>
    <w:rsid w:val="002E40AD"/>
    <w:rsid w:val="002E4317"/>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5921"/>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1F44"/>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E2A"/>
    <w:rsid w:val="00317FB1"/>
    <w:rsid w:val="00320925"/>
    <w:rsid w:val="00320A48"/>
    <w:rsid w:val="00320C55"/>
    <w:rsid w:val="00321046"/>
    <w:rsid w:val="003217BE"/>
    <w:rsid w:val="00321949"/>
    <w:rsid w:val="00321A13"/>
    <w:rsid w:val="003220A7"/>
    <w:rsid w:val="00322532"/>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E89"/>
    <w:rsid w:val="00337000"/>
    <w:rsid w:val="00337209"/>
    <w:rsid w:val="003372D4"/>
    <w:rsid w:val="003373CF"/>
    <w:rsid w:val="00337408"/>
    <w:rsid w:val="00337472"/>
    <w:rsid w:val="00337549"/>
    <w:rsid w:val="003375B3"/>
    <w:rsid w:val="003378CD"/>
    <w:rsid w:val="003378FA"/>
    <w:rsid w:val="00337B51"/>
    <w:rsid w:val="00337DBD"/>
    <w:rsid w:val="00337E9E"/>
    <w:rsid w:val="0034053B"/>
    <w:rsid w:val="0034084C"/>
    <w:rsid w:val="0034097F"/>
    <w:rsid w:val="00340C21"/>
    <w:rsid w:val="00340D99"/>
    <w:rsid w:val="00340DE1"/>
    <w:rsid w:val="0034120D"/>
    <w:rsid w:val="00341864"/>
    <w:rsid w:val="00341A13"/>
    <w:rsid w:val="00341A4F"/>
    <w:rsid w:val="00341F38"/>
    <w:rsid w:val="00341FA9"/>
    <w:rsid w:val="003420C3"/>
    <w:rsid w:val="003423C6"/>
    <w:rsid w:val="003428FB"/>
    <w:rsid w:val="00342C28"/>
    <w:rsid w:val="00342F7C"/>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74A"/>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628"/>
    <w:rsid w:val="00360752"/>
    <w:rsid w:val="0036081A"/>
    <w:rsid w:val="00360C5C"/>
    <w:rsid w:val="0036115F"/>
    <w:rsid w:val="003616B8"/>
    <w:rsid w:val="00361AFF"/>
    <w:rsid w:val="00361B1E"/>
    <w:rsid w:val="00361B26"/>
    <w:rsid w:val="00361B5A"/>
    <w:rsid w:val="00361BC3"/>
    <w:rsid w:val="00361E5F"/>
    <w:rsid w:val="00362A68"/>
    <w:rsid w:val="00362D1E"/>
    <w:rsid w:val="003633C9"/>
    <w:rsid w:val="003634AC"/>
    <w:rsid w:val="00363503"/>
    <w:rsid w:val="0036376F"/>
    <w:rsid w:val="00363D05"/>
    <w:rsid w:val="0036440B"/>
    <w:rsid w:val="00364414"/>
    <w:rsid w:val="003646FE"/>
    <w:rsid w:val="0036482F"/>
    <w:rsid w:val="00364890"/>
    <w:rsid w:val="00364C92"/>
    <w:rsid w:val="0036506C"/>
    <w:rsid w:val="003654B4"/>
    <w:rsid w:val="003656ED"/>
    <w:rsid w:val="00365829"/>
    <w:rsid w:val="003658C5"/>
    <w:rsid w:val="00365CAB"/>
    <w:rsid w:val="00365F66"/>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DC8"/>
    <w:rsid w:val="003760DD"/>
    <w:rsid w:val="00376123"/>
    <w:rsid w:val="0037676D"/>
    <w:rsid w:val="0037686E"/>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CF3"/>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70"/>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490"/>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056"/>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4AB"/>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43C"/>
    <w:rsid w:val="003D159F"/>
    <w:rsid w:val="003D15C9"/>
    <w:rsid w:val="003D1B55"/>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70"/>
    <w:rsid w:val="003D5486"/>
    <w:rsid w:val="003D5873"/>
    <w:rsid w:val="003D5FD6"/>
    <w:rsid w:val="003D65ED"/>
    <w:rsid w:val="003D6955"/>
    <w:rsid w:val="003D6AAF"/>
    <w:rsid w:val="003D6C68"/>
    <w:rsid w:val="003D7131"/>
    <w:rsid w:val="003D715F"/>
    <w:rsid w:val="003D72C8"/>
    <w:rsid w:val="003D78E9"/>
    <w:rsid w:val="003D7B58"/>
    <w:rsid w:val="003D7E76"/>
    <w:rsid w:val="003E006F"/>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3F7FA6"/>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2C1"/>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9DF"/>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E5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57"/>
    <w:rsid w:val="00440361"/>
    <w:rsid w:val="004405CB"/>
    <w:rsid w:val="004405D4"/>
    <w:rsid w:val="00440778"/>
    <w:rsid w:val="004407EB"/>
    <w:rsid w:val="00441115"/>
    <w:rsid w:val="00441324"/>
    <w:rsid w:val="004416F6"/>
    <w:rsid w:val="00441A74"/>
    <w:rsid w:val="00441D9E"/>
    <w:rsid w:val="00441E52"/>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B92"/>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310"/>
    <w:rsid w:val="00460556"/>
    <w:rsid w:val="00460997"/>
    <w:rsid w:val="00460B11"/>
    <w:rsid w:val="00460B43"/>
    <w:rsid w:val="00460EBB"/>
    <w:rsid w:val="004611C8"/>
    <w:rsid w:val="0046178E"/>
    <w:rsid w:val="00461921"/>
    <w:rsid w:val="00461970"/>
    <w:rsid w:val="00461C7C"/>
    <w:rsid w:val="00461CF4"/>
    <w:rsid w:val="00461EA3"/>
    <w:rsid w:val="00461FD2"/>
    <w:rsid w:val="00462BDA"/>
    <w:rsid w:val="004635B5"/>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A5"/>
    <w:rsid w:val="00465F0A"/>
    <w:rsid w:val="00466786"/>
    <w:rsid w:val="00467039"/>
    <w:rsid w:val="0046722E"/>
    <w:rsid w:val="00467A8B"/>
    <w:rsid w:val="00467AB5"/>
    <w:rsid w:val="00467AFF"/>
    <w:rsid w:val="00467D0F"/>
    <w:rsid w:val="00467DCE"/>
    <w:rsid w:val="004703B7"/>
    <w:rsid w:val="004707F6"/>
    <w:rsid w:val="004708DD"/>
    <w:rsid w:val="00470957"/>
    <w:rsid w:val="00470C44"/>
    <w:rsid w:val="00470F39"/>
    <w:rsid w:val="00471055"/>
    <w:rsid w:val="00471779"/>
    <w:rsid w:val="00471BCF"/>
    <w:rsid w:val="00471F99"/>
    <w:rsid w:val="00471F9B"/>
    <w:rsid w:val="004720C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69A"/>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24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0B5"/>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0D"/>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297"/>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286"/>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D76"/>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F3"/>
    <w:rsid w:val="004E724C"/>
    <w:rsid w:val="004E7AFD"/>
    <w:rsid w:val="004E7DA8"/>
    <w:rsid w:val="004F034E"/>
    <w:rsid w:val="004F0424"/>
    <w:rsid w:val="004F04B1"/>
    <w:rsid w:val="004F04B2"/>
    <w:rsid w:val="004F07D2"/>
    <w:rsid w:val="004F1A80"/>
    <w:rsid w:val="004F1ADD"/>
    <w:rsid w:val="004F1B9C"/>
    <w:rsid w:val="004F1C1A"/>
    <w:rsid w:val="004F1C53"/>
    <w:rsid w:val="004F1DF0"/>
    <w:rsid w:val="004F1EA5"/>
    <w:rsid w:val="004F1FA7"/>
    <w:rsid w:val="004F2495"/>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F05"/>
    <w:rsid w:val="005122D0"/>
    <w:rsid w:val="00512685"/>
    <w:rsid w:val="005127F2"/>
    <w:rsid w:val="00512C4C"/>
    <w:rsid w:val="00513356"/>
    <w:rsid w:val="005134C1"/>
    <w:rsid w:val="005139F5"/>
    <w:rsid w:val="00513A6C"/>
    <w:rsid w:val="00513BC6"/>
    <w:rsid w:val="00513C7B"/>
    <w:rsid w:val="00513DD3"/>
    <w:rsid w:val="005149E6"/>
    <w:rsid w:val="00514AA9"/>
    <w:rsid w:val="00514C68"/>
    <w:rsid w:val="00514D9D"/>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596"/>
    <w:rsid w:val="0052221E"/>
    <w:rsid w:val="00522267"/>
    <w:rsid w:val="00522951"/>
    <w:rsid w:val="00522E8A"/>
    <w:rsid w:val="005237CD"/>
    <w:rsid w:val="0052387E"/>
    <w:rsid w:val="00523E60"/>
    <w:rsid w:val="005240BC"/>
    <w:rsid w:val="005241DC"/>
    <w:rsid w:val="0052443E"/>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01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E28"/>
    <w:rsid w:val="00542FEA"/>
    <w:rsid w:val="00543068"/>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6E76"/>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667"/>
    <w:rsid w:val="00553A29"/>
    <w:rsid w:val="00553CF2"/>
    <w:rsid w:val="00553D48"/>
    <w:rsid w:val="0055426A"/>
    <w:rsid w:val="0055427B"/>
    <w:rsid w:val="00554298"/>
    <w:rsid w:val="0055465D"/>
    <w:rsid w:val="00554945"/>
    <w:rsid w:val="0055497B"/>
    <w:rsid w:val="00554BB3"/>
    <w:rsid w:val="00554E90"/>
    <w:rsid w:val="00555088"/>
    <w:rsid w:val="00555219"/>
    <w:rsid w:val="00555237"/>
    <w:rsid w:val="00555276"/>
    <w:rsid w:val="0055582F"/>
    <w:rsid w:val="00555B33"/>
    <w:rsid w:val="00555D8F"/>
    <w:rsid w:val="00555D94"/>
    <w:rsid w:val="00555FBD"/>
    <w:rsid w:val="005560C2"/>
    <w:rsid w:val="005564A0"/>
    <w:rsid w:val="0055667D"/>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8CC"/>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D0C"/>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B60"/>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98E"/>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9B9"/>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554"/>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54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C4"/>
    <w:rsid w:val="005E67F6"/>
    <w:rsid w:val="005E6947"/>
    <w:rsid w:val="005E694D"/>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314"/>
    <w:rsid w:val="00605493"/>
    <w:rsid w:val="00605760"/>
    <w:rsid w:val="006059C9"/>
    <w:rsid w:val="00605DEE"/>
    <w:rsid w:val="0060625C"/>
    <w:rsid w:val="006065A8"/>
    <w:rsid w:val="00606635"/>
    <w:rsid w:val="006066F1"/>
    <w:rsid w:val="006067F8"/>
    <w:rsid w:val="006068FE"/>
    <w:rsid w:val="00606A0F"/>
    <w:rsid w:val="00606DC5"/>
    <w:rsid w:val="00607067"/>
    <w:rsid w:val="0060709D"/>
    <w:rsid w:val="006073F6"/>
    <w:rsid w:val="006074C7"/>
    <w:rsid w:val="00607664"/>
    <w:rsid w:val="00607A3A"/>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35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C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38D"/>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CDA"/>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04"/>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5F"/>
    <w:rsid w:val="006975FF"/>
    <w:rsid w:val="006A0015"/>
    <w:rsid w:val="006A067A"/>
    <w:rsid w:val="006A0724"/>
    <w:rsid w:val="006A0740"/>
    <w:rsid w:val="006A0A52"/>
    <w:rsid w:val="006A0AC7"/>
    <w:rsid w:val="006A0BD5"/>
    <w:rsid w:val="006A0E29"/>
    <w:rsid w:val="006A0F2E"/>
    <w:rsid w:val="006A11EF"/>
    <w:rsid w:val="006A1279"/>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937"/>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330"/>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C62"/>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89"/>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24"/>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DC"/>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C21"/>
    <w:rsid w:val="00716E35"/>
    <w:rsid w:val="007170A9"/>
    <w:rsid w:val="007171CF"/>
    <w:rsid w:val="0071775A"/>
    <w:rsid w:val="0071792B"/>
    <w:rsid w:val="00717A7F"/>
    <w:rsid w:val="00717E58"/>
    <w:rsid w:val="00717E63"/>
    <w:rsid w:val="00720633"/>
    <w:rsid w:val="00720FC1"/>
    <w:rsid w:val="007211CA"/>
    <w:rsid w:val="007211F4"/>
    <w:rsid w:val="0072124C"/>
    <w:rsid w:val="0072146B"/>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D58"/>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1BA"/>
    <w:rsid w:val="007674A7"/>
    <w:rsid w:val="007675FD"/>
    <w:rsid w:val="00767ABA"/>
    <w:rsid w:val="00767D13"/>
    <w:rsid w:val="0077007E"/>
    <w:rsid w:val="00770125"/>
    <w:rsid w:val="0077037E"/>
    <w:rsid w:val="00770625"/>
    <w:rsid w:val="0077068D"/>
    <w:rsid w:val="0077071D"/>
    <w:rsid w:val="00770CC0"/>
    <w:rsid w:val="00770FD4"/>
    <w:rsid w:val="00771003"/>
    <w:rsid w:val="007712E7"/>
    <w:rsid w:val="007717C7"/>
    <w:rsid w:val="00771861"/>
    <w:rsid w:val="00771B41"/>
    <w:rsid w:val="00771CBB"/>
    <w:rsid w:val="00771FEB"/>
    <w:rsid w:val="0077278F"/>
    <w:rsid w:val="007727BB"/>
    <w:rsid w:val="00772963"/>
    <w:rsid w:val="00772A16"/>
    <w:rsid w:val="00772ADF"/>
    <w:rsid w:val="00772D80"/>
    <w:rsid w:val="00772FFD"/>
    <w:rsid w:val="00773053"/>
    <w:rsid w:val="007730D5"/>
    <w:rsid w:val="007730D8"/>
    <w:rsid w:val="00773366"/>
    <w:rsid w:val="00773385"/>
    <w:rsid w:val="007735EB"/>
    <w:rsid w:val="007736F6"/>
    <w:rsid w:val="0077377F"/>
    <w:rsid w:val="007738B5"/>
    <w:rsid w:val="007743B9"/>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99F"/>
    <w:rsid w:val="007B5E4C"/>
    <w:rsid w:val="007B6583"/>
    <w:rsid w:val="007B6B9A"/>
    <w:rsid w:val="007B6E2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AB"/>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BB"/>
    <w:rsid w:val="007D52D3"/>
    <w:rsid w:val="007D53D4"/>
    <w:rsid w:val="007D5960"/>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4B7"/>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A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871"/>
    <w:rsid w:val="00822995"/>
    <w:rsid w:val="00822EE9"/>
    <w:rsid w:val="0082303F"/>
    <w:rsid w:val="00823965"/>
    <w:rsid w:val="00823FBC"/>
    <w:rsid w:val="008243CE"/>
    <w:rsid w:val="008244BF"/>
    <w:rsid w:val="00824547"/>
    <w:rsid w:val="00824549"/>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637"/>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269"/>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6C2"/>
    <w:rsid w:val="0085275D"/>
    <w:rsid w:val="00852A96"/>
    <w:rsid w:val="00852B7A"/>
    <w:rsid w:val="00852D51"/>
    <w:rsid w:val="00852DD0"/>
    <w:rsid w:val="00853049"/>
    <w:rsid w:val="00853173"/>
    <w:rsid w:val="0085331D"/>
    <w:rsid w:val="00853320"/>
    <w:rsid w:val="008533E6"/>
    <w:rsid w:val="00853536"/>
    <w:rsid w:val="00853620"/>
    <w:rsid w:val="00853A52"/>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6B"/>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67FE8"/>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B64"/>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C7"/>
    <w:rsid w:val="008A0456"/>
    <w:rsid w:val="008A046C"/>
    <w:rsid w:val="008A05B6"/>
    <w:rsid w:val="008A05DE"/>
    <w:rsid w:val="008A06A7"/>
    <w:rsid w:val="008A1431"/>
    <w:rsid w:val="008A1692"/>
    <w:rsid w:val="008A19AC"/>
    <w:rsid w:val="008A1C4F"/>
    <w:rsid w:val="008A1ED3"/>
    <w:rsid w:val="008A2119"/>
    <w:rsid w:val="008A2153"/>
    <w:rsid w:val="008A21B4"/>
    <w:rsid w:val="008A223E"/>
    <w:rsid w:val="008A24AA"/>
    <w:rsid w:val="008A24B3"/>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EB"/>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97C"/>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4A2B"/>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C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1EB"/>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239"/>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9D8"/>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E09"/>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304"/>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DF1"/>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2FB8"/>
    <w:rsid w:val="009732AD"/>
    <w:rsid w:val="0097350D"/>
    <w:rsid w:val="009735C5"/>
    <w:rsid w:val="0097374F"/>
    <w:rsid w:val="00973956"/>
    <w:rsid w:val="00973BCD"/>
    <w:rsid w:val="00973D0A"/>
    <w:rsid w:val="00973D9A"/>
    <w:rsid w:val="00973E18"/>
    <w:rsid w:val="00973E49"/>
    <w:rsid w:val="00973F7F"/>
    <w:rsid w:val="00973FF6"/>
    <w:rsid w:val="009743DD"/>
    <w:rsid w:val="00974479"/>
    <w:rsid w:val="00974BC8"/>
    <w:rsid w:val="00974E72"/>
    <w:rsid w:val="00975256"/>
    <w:rsid w:val="0097558D"/>
    <w:rsid w:val="009757EF"/>
    <w:rsid w:val="009758AD"/>
    <w:rsid w:val="009759C0"/>
    <w:rsid w:val="00975A73"/>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C9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256"/>
    <w:rsid w:val="009873A3"/>
    <w:rsid w:val="0098797B"/>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4C9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B8"/>
    <w:rsid w:val="009C2071"/>
    <w:rsid w:val="009C22D0"/>
    <w:rsid w:val="009C23A0"/>
    <w:rsid w:val="009C25F2"/>
    <w:rsid w:val="009C2775"/>
    <w:rsid w:val="009C2E3E"/>
    <w:rsid w:val="009C3174"/>
    <w:rsid w:val="009C31EC"/>
    <w:rsid w:val="009C320D"/>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57"/>
    <w:rsid w:val="009D1070"/>
    <w:rsid w:val="009D12FE"/>
    <w:rsid w:val="009D148F"/>
    <w:rsid w:val="009D1662"/>
    <w:rsid w:val="009D1772"/>
    <w:rsid w:val="009D1AB3"/>
    <w:rsid w:val="009D2340"/>
    <w:rsid w:val="009D2989"/>
    <w:rsid w:val="009D29E0"/>
    <w:rsid w:val="009D2C3A"/>
    <w:rsid w:val="009D2EFE"/>
    <w:rsid w:val="009D3384"/>
    <w:rsid w:val="009D39D0"/>
    <w:rsid w:val="009D3FC1"/>
    <w:rsid w:val="009D40FB"/>
    <w:rsid w:val="009D4670"/>
    <w:rsid w:val="009D504E"/>
    <w:rsid w:val="009D518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64"/>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08F"/>
    <w:rsid w:val="009F75FD"/>
    <w:rsid w:val="009F77F0"/>
    <w:rsid w:val="009F7C2E"/>
    <w:rsid w:val="009F7D5A"/>
    <w:rsid w:val="009F7E2F"/>
    <w:rsid w:val="009F7E78"/>
    <w:rsid w:val="00A00361"/>
    <w:rsid w:val="00A0051B"/>
    <w:rsid w:val="00A00830"/>
    <w:rsid w:val="00A00929"/>
    <w:rsid w:val="00A00D6C"/>
    <w:rsid w:val="00A00F29"/>
    <w:rsid w:val="00A0105D"/>
    <w:rsid w:val="00A01A07"/>
    <w:rsid w:val="00A01AE4"/>
    <w:rsid w:val="00A01C51"/>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A93"/>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23"/>
    <w:rsid w:val="00A2648E"/>
    <w:rsid w:val="00A265E1"/>
    <w:rsid w:val="00A26718"/>
    <w:rsid w:val="00A26846"/>
    <w:rsid w:val="00A26892"/>
    <w:rsid w:val="00A268DA"/>
    <w:rsid w:val="00A26B59"/>
    <w:rsid w:val="00A26F1D"/>
    <w:rsid w:val="00A271FB"/>
    <w:rsid w:val="00A276B7"/>
    <w:rsid w:val="00A276E4"/>
    <w:rsid w:val="00A27763"/>
    <w:rsid w:val="00A278DC"/>
    <w:rsid w:val="00A2798E"/>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57D"/>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84"/>
    <w:rsid w:val="00A54F6B"/>
    <w:rsid w:val="00A54F6F"/>
    <w:rsid w:val="00A54FBA"/>
    <w:rsid w:val="00A5508C"/>
    <w:rsid w:val="00A55BA3"/>
    <w:rsid w:val="00A55CC2"/>
    <w:rsid w:val="00A56027"/>
    <w:rsid w:val="00A561AB"/>
    <w:rsid w:val="00A6003E"/>
    <w:rsid w:val="00A6045E"/>
    <w:rsid w:val="00A60A86"/>
    <w:rsid w:val="00A618F7"/>
    <w:rsid w:val="00A61A4F"/>
    <w:rsid w:val="00A61F5E"/>
    <w:rsid w:val="00A6200C"/>
    <w:rsid w:val="00A62AA0"/>
    <w:rsid w:val="00A62EB4"/>
    <w:rsid w:val="00A6304A"/>
    <w:rsid w:val="00A633E7"/>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6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A4"/>
    <w:rsid w:val="00A73AE0"/>
    <w:rsid w:val="00A73C61"/>
    <w:rsid w:val="00A73D05"/>
    <w:rsid w:val="00A73D47"/>
    <w:rsid w:val="00A73E5E"/>
    <w:rsid w:val="00A743C4"/>
    <w:rsid w:val="00A743EF"/>
    <w:rsid w:val="00A7495A"/>
    <w:rsid w:val="00A75655"/>
    <w:rsid w:val="00A75E65"/>
    <w:rsid w:val="00A7626D"/>
    <w:rsid w:val="00A762DC"/>
    <w:rsid w:val="00A7632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503"/>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115"/>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0EDD"/>
    <w:rsid w:val="00AA18C0"/>
    <w:rsid w:val="00AA1C83"/>
    <w:rsid w:val="00AA1DF8"/>
    <w:rsid w:val="00AA2114"/>
    <w:rsid w:val="00AA2317"/>
    <w:rsid w:val="00AA2AB2"/>
    <w:rsid w:val="00AA2E73"/>
    <w:rsid w:val="00AA33A3"/>
    <w:rsid w:val="00AA3420"/>
    <w:rsid w:val="00AA3891"/>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AFC"/>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651"/>
    <w:rsid w:val="00AB6A32"/>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76C"/>
    <w:rsid w:val="00AD2977"/>
    <w:rsid w:val="00AD3083"/>
    <w:rsid w:val="00AD30D3"/>
    <w:rsid w:val="00AD3212"/>
    <w:rsid w:val="00AD396B"/>
    <w:rsid w:val="00AD3A09"/>
    <w:rsid w:val="00AD3CD7"/>
    <w:rsid w:val="00AD439D"/>
    <w:rsid w:val="00AD4899"/>
    <w:rsid w:val="00AD4CF8"/>
    <w:rsid w:val="00AD4FC0"/>
    <w:rsid w:val="00AD506F"/>
    <w:rsid w:val="00AD51B8"/>
    <w:rsid w:val="00AD541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EE3"/>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A86"/>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8"/>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9F9"/>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9E3"/>
    <w:rsid w:val="00B84A60"/>
    <w:rsid w:val="00B84A69"/>
    <w:rsid w:val="00B84EAC"/>
    <w:rsid w:val="00B850AD"/>
    <w:rsid w:val="00B8529D"/>
    <w:rsid w:val="00B858D4"/>
    <w:rsid w:val="00B85C6D"/>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6F"/>
    <w:rsid w:val="00BB49B4"/>
    <w:rsid w:val="00BB4AFE"/>
    <w:rsid w:val="00BB4B8A"/>
    <w:rsid w:val="00BB4C77"/>
    <w:rsid w:val="00BB4CE9"/>
    <w:rsid w:val="00BB53CB"/>
    <w:rsid w:val="00BB54FA"/>
    <w:rsid w:val="00BB5569"/>
    <w:rsid w:val="00BB5696"/>
    <w:rsid w:val="00BB5A22"/>
    <w:rsid w:val="00BB5D99"/>
    <w:rsid w:val="00BB624A"/>
    <w:rsid w:val="00BB648A"/>
    <w:rsid w:val="00BB64C1"/>
    <w:rsid w:val="00BB661F"/>
    <w:rsid w:val="00BB6CE7"/>
    <w:rsid w:val="00BB74BA"/>
    <w:rsid w:val="00BB74C3"/>
    <w:rsid w:val="00BB7720"/>
    <w:rsid w:val="00BB7733"/>
    <w:rsid w:val="00BB7919"/>
    <w:rsid w:val="00BB7A4A"/>
    <w:rsid w:val="00BB7AE3"/>
    <w:rsid w:val="00BB7AE6"/>
    <w:rsid w:val="00BB7F1D"/>
    <w:rsid w:val="00BC008F"/>
    <w:rsid w:val="00BC09C9"/>
    <w:rsid w:val="00BC09DD"/>
    <w:rsid w:val="00BC0B9A"/>
    <w:rsid w:val="00BC0F86"/>
    <w:rsid w:val="00BC1780"/>
    <w:rsid w:val="00BC194E"/>
    <w:rsid w:val="00BC20C3"/>
    <w:rsid w:val="00BC21DD"/>
    <w:rsid w:val="00BC292B"/>
    <w:rsid w:val="00BC30B7"/>
    <w:rsid w:val="00BC30BA"/>
    <w:rsid w:val="00BC3587"/>
    <w:rsid w:val="00BC370F"/>
    <w:rsid w:val="00BC39E8"/>
    <w:rsid w:val="00BC3D64"/>
    <w:rsid w:val="00BC41A0"/>
    <w:rsid w:val="00BC4424"/>
    <w:rsid w:val="00BC4583"/>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D32"/>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4A"/>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3FC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51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50E"/>
    <w:rsid w:val="00C22A46"/>
    <w:rsid w:val="00C22B29"/>
    <w:rsid w:val="00C22BF2"/>
    <w:rsid w:val="00C22BF7"/>
    <w:rsid w:val="00C23013"/>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736"/>
    <w:rsid w:val="00C32800"/>
    <w:rsid w:val="00C3284B"/>
    <w:rsid w:val="00C32DFF"/>
    <w:rsid w:val="00C3304B"/>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4DD"/>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B3"/>
    <w:rsid w:val="00C610DC"/>
    <w:rsid w:val="00C61AB8"/>
    <w:rsid w:val="00C61C1D"/>
    <w:rsid w:val="00C61D3E"/>
    <w:rsid w:val="00C62031"/>
    <w:rsid w:val="00C6219D"/>
    <w:rsid w:val="00C62292"/>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D26"/>
    <w:rsid w:val="00C66525"/>
    <w:rsid w:val="00C66738"/>
    <w:rsid w:val="00C66939"/>
    <w:rsid w:val="00C66B54"/>
    <w:rsid w:val="00C66CC4"/>
    <w:rsid w:val="00C6704E"/>
    <w:rsid w:val="00C67897"/>
    <w:rsid w:val="00C7099A"/>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DDA"/>
    <w:rsid w:val="00C81EF5"/>
    <w:rsid w:val="00C82055"/>
    <w:rsid w:val="00C823BF"/>
    <w:rsid w:val="00C828E1"/>
    <w:rsid w:val="00C82B95"/>
    <w:rsid w:val="00C831DF"/>
    <w:rsid w:val="00C83223"/>
    <w:rsid w:val="00C8335D"/>
    <w:rsid w:val="00C834D3"/>
    <w:rsid w:val="00C83DB1"/>
    <w:rsid w:val="00C83F95"/>
    <w:rsid w:val="00C840E2"/>
    <w:rsid w:val="00C841F3"/>
    <w:rsid w:val="00C84682"/>
    <w:rsid w:val="00C846DB"/>
    <w:rsid w:val="00C847DE"/>
    <w:rsid w:val="00C84AA1"/>
    <w:rsid w:val="00C84F68"/>
    <w:rsid w:val="00C851B3"/>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774"/>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52A"/>
    <w:rsid w:val="00CA4721"/>
    <w:rsid w:val="00CA4C47"/>
    <w:rsid w:val="00CA4CD9"/>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8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0EC4"/>
    <w:rsid w:val="00CC1090"/>
    <w:rsid w:val="00CC1766"/>
    <w:rsid w:val="00CC17B9"/>
    <w:rsid w:val="00CC1852"/>
    <w:rsid w:val="00CC1949"/>
    <w:rsid w:val="00CC1B85"/>
    <w:rsid w:val="00CC1CFB"/>
    <w:rsid w:val="00CC1E68"/>
    <w:rsid w:val="00CC2134"/>
    <w:rsid w:val="00CC2913"/>
    <w:rsid w:val="00CC2FCC"/>
    <w:rsid w:val="00CC3092"/>
    <w:rsid w:val="00CC3D1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DBA"/>
    <w:rsid w:val="00CD0F95"/>
    <w:rsid w:val="00CD1069"/>
    <w:rsid w:val="00CD13D7"/>
    <w:rsid w:val="00CD19A3"/>
    <w:rsid w:val="00CD1B1F"/>
    <w:rsid w:val="00CD1D47"/>
    <w:rsid w:val="00CD23C2"/>
    <w:rsid w:val="00CD288B"/>
    <w:rsid w:val="00CD289E"/>
    <w:rsid w:val="00CD2999"/>
    <w:rsid w:val="00CD2D59"/>
    <w:rsid w:val="00CD2DD2"/>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62F"/>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49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2"/>
    <w:rsid w:val="00D21D6D"/>
    <w:rsid w:val="00D21F90"/>
    <w:rsid w:val="00D2217A"/>
    <w:rsid w:val="00D22236"/>
    <w:rsid w:val="00D224A1"/>
    <w:rsid w:val="00D22BDD"/>
    <w:rsid w:val="00D22EEC"/>
    <w:rsid w:val="00D22F34"/>
    <w:rsid w:val="00D22F5C"/>
    <w:rsid w:val="00D2313C"/>
    <w:rsid w:val="00D23233"/>
    <w:rsid w:val="00D23406"/>
    <w:rsid w:val="00D23947"/>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66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330"/>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0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6F04"/>
    <w:rsid w:val="00D87183"/>
    <w:rsid w:val="00D87ADD"/>
    <w:rsid w:val="00D87D3E"/>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7B1"/>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B77"/>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59"/>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578"/>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9D7"/>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D55"/>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6F6"/>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D9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8E"/>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85"/>
    <w:rsid w:val="00E177D9"/>
    <w:rsid w:val="00E17B1D"/>
    <w:rsid w:val="00E17B6D"/>
    <w:rsid w:val="00E17BA4"/>
    <w:rsid w:val="00E17F1D"/>
    <w:rsid w:val="00E20365"/>
    <w:rsid w:val="00E209C7"/>
    <w:rsid w:val="00E20B35"/>
    <w:rsid w:val="00E2120B"/>
    <w:rsid w:val="00E219A3"/>
    <w:rsid w:val="00E21D73"/>
    <w:rsid w:val="00E21E6D"/>
    <w:rsid w:val="00E22738"/>
    <w:rsid w:val="00E22B5C"/>
    <w:rsid w:val="00E22C1C"/>
    <w:rsid w:val="00E231D9"/>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427"/>
    <w:rsid w:val="00E52FE2"/>
    <w:rsid w:val="00E530C3"/>
    <w:rsid w:val="00E531C2"/>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783"/>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AEF"/>
    <w:rsid w:val="00E74C7B"/>
    <w:rsid w:val="00E74F35"/>
    <w:rsid w:val="00E74F53"/>
    <w:rsid w:val="00E74FDF"/>
    <w:rsid w:val="00E75049"/>
    <w:rsid w:val="00E75077"/>
    <w:rsid w:val="00E75176"/>
    <w:rsid w:val="00E755B3"/>
    <w:rsid w:val="00E75702"/>
    <w:rsid w:val="00E75772"/>
    <w:rsid w:val="00E758C3"/>
    <w:rsid w:val="00E76047"/>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1EB"/>
    <w:rsid w:val="00E826B6"/>
    <w:rsid w:val="00E828F7"/>
    <w:rsid w:val="00E82913"/>
    <w:rsid w:val="00E82BA5"/>
    <w:rsid w:val="00E82DD7"/>
    <w:rsid w:val="00E82FE4"/>
    <w:rsid w:val="00E830BC"/>
    <w:rsid w:val="00E8325B"/>
    <w:rsid w:val="00E83545"/>
    <w:rsid w:val="00E835F1"/>
    <w:rsid w:val="00E836C4"/>
    <w:rsid w:val="00E83AE7"/>
    <w:rsid w:val="00E8408C"/>
    <w:rsid w:val="00E845F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6C6"/>
    <w:rsid w:val="00E92FFD"/>
    <w:rsid w:val="00E93012"/>
    <w:rsid w:val="00E930A6"/>
    <w:rsid w:val="00E9314E"/>
    <w:rsid w:val="00E934D9"/>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0D17"/>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434"/>
    <w:rsid w:val="00EA67A3"/>
    <w:rsid w:val="00EA69D0"/>
    <w:rsid w:val="00EA6B06"/>
    <w:rsid w:val="00EA6C36"/>
    <w:rsid w:val="00EA7121"/>
    <w:rsid w:val="00EA721D"/>
    <w:rsid w:val="00EA7248"/>
    <w:rsid w:val="00EA7428"/>
    <w:rsid w:val="00EA758A"/>
    <w:rsid w:val="00EA760E"/>
    <w:rsid w:val="00EA7753"/>
    <w:rsid w:val="00EA7DC7"/>
    <w:rsid w:val="00EA7DD7"/>
    <w:rsid w:val="00EA7F40"/>
    <w:rsid w:val="00EB0440"/>
    <w:rsid w:val="00EB09CF"/>
    <w:rsid w:val="00EB0A04"/>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168"/>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746"/>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0D"/>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BA"/>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3C4"/>
    <w:rsid w:val="00F008CE"/>
    <w:rsid w:val="00F0098B"/>
    <w:rsid w:val="00F01219"/>
    <w:rsid w:val="00F013D6"/>
    <w:rsid w:val="00F01578"/>
    <w:rsid w:val="00F01879"/>
    <w:rsid w:val="00F01B60"/>
    <w:rsid w:val="00F01B9D"/>
    <w:rsid w:val="00F02255"/>
    <w:rsid w:val="00F02758"/>
    <w:rsid w:val="00F028AB"/>
    <w:rsid w:val="00F02ABD"/>
    <w:rsid w:val="00F02CAA"/>
    <w:rsid w:val="00F02D7F"/>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C8"/>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C8"/>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7"/>
    <w:rsid w:val="00F23165"/>
    <w:rsid w:val="00F232E1"/>
    <w:rsid w:val="00F234E1"/>
    <w:rsid w:val="00F2388B"/>
    <w:rsid w:val="00F23BBC"/>
    <w:rsid w:val="00F23C03"/>
    <w:rsid w:val="00F23C64"/>
    <w:rsid w:val="00F24274"/>
    <w:rsid w:val="00F25121"/>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43E"/>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09FC"/>
    <w:rsid w:val="00F41259"/>
    <w:rsid w:val="00F415BA"/>
    <w:rsid w:val="00F41E57"/>
    <w:rsid w:val="00F42A69"/>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1B"/>
    <w:rsid w:val="00F4582D"/>
    <w:rsid w:val="00F4596F"/>
    <w:rsid w:val="00F45C65"/>
    <w:rsid w:val="00F45CF6"/>
    <w:rsid w:val="00F46268"/>
    <w:rsid w:val="00F463ED"/>
    <w:rsid w:val="00F46C88"/>
    <w:rsid w:val="00F4703A"/>
    <w:rsid w:val="00F471C9"/>
    <w:rsid w:val="00F47A62"/>
    <w:rsid w:val="00F47D54"/>
    <w:rsid w:val="00F501A8"/>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06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1CF3"/>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87E9A"/>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DBB"/>
    <w:rsid w:val="00FA5EA8"/>
    <w:rsid w:val="00FA5F0C"/>
    <w:rsid w:val="00FA6122"/>
    <w:rsid w:val="00FA62DF"/>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13F"/>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6EB3"/>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8BA"/>
    <w:rsid w:val="00FD29B6"/>
    <w:rsid w:val="00FD2B54"/>
    <w:rsid w:val="00FD2DC1"/>
    <w:rsid w:val="00FD2FC8"/>
    <w:rsid w:val="00FD312F"/>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2F44"/>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96F"/>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rPr>
      <w:hidden/>
    </w:trPr>
    <w:tblStylePr w:type="firstRow">
      <w:rPr>
        <w:b/>
        <w:bCs/>
      </w:rPr>
      <w:tblPr/>
      <w:trPr>
        <w:hidden/>
      </w:trPr>
      <w:tcPr>
        <w:tcBorders>
          <w:bottom w:val="single" w:sz="12" w:space="0" w:color="666666" w:themeColor="text1" w:themeTint="99"/>
        </w:tcBorders>
      </w:tcPr>
    </w:tblStylePr>
    <w:tblStylePr w:type="lastRow">
      <w:rPr>
        <w:b/>
        <w:bCs/>
      </w:rPr>
      <w:tblPr/>
      <w:trPr>
        <w:hidden/>
      </w:tr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szCs w:val="24"/>
      <w:lang w:eastAsia="zh-CN"/>
    </w:rPr>
  </w:style>
  <w:style w:type="paragraph" w:customStyle="1" w:styleId="CRCoverPage">
    <w:name w:val="CR Cover Page"/>
    <w:link w:val="CRCoverPageZchn"/>
    <w:rsid w:val="001E3C1E"/>
    <w:pPr>
      <w:spacing w:after="120"/>
    </w:pPr>
    <w:rPr>
      <w:rFonts w:ascii="Arial" w:eastAsiaTheme="minorEastAsia" w:hAnsi="Arial"/>
      <w:lang w:val="en-GB" w:eastAsia="en-US"/>
    </w:rPr>
  </w:style>
  <w:style w:type="character" w:customStyle="1" w:styleId="CRCoverPageZchn">
    <w:name w:val="CR Cover Page Zchn"/>
    <w:link w:val="CRCoverPage"/>
    <w:rsid w:val="001E3C1E"/>
    <w:rPr>
      <w:rFonts w:ascii="Arial" w:eastAsiaTheme="minorEastAsia" w:hAnsi="Arial"/>
      <w:lang w:val="en-GB" w:eastAsia="en-US"/>
    </w:rPr>
  </w:style>
  <w:style w:type="paragraph" w:customStyle="1" w:styleId="3GPPHeader">
    <w:name w:val="3GPP_Header"/>
    <w:basedOn w:val="Normal"/>
    <w:rsid w:val="001E3C1E"/>
    <w:pPr>
      <w:tabs>
        <w:tab w:val="left" w:pos="1701"/>
        <w:tab w:val="right" w:pos="9639"/>
      </w:tabs>
      <w:spacing w:after="240"/>
    </w:pPr>
    <w:rPr>
      <w:b/>
    </w:rPr>
  </w:style>
  <w:style w:type="paragraph" w:customStyle="1" w:styleId="0Maintext">
    <w:name w:val="0 Main text"/>
    <w:basedOn w:val="Normal"/>
    <w:link w:val="0MaintextChar"/>
    <w:qFormat/>
    <w:rsid w:val="001E3C1E"/>
    <w:pPr>
      <w:spacing w:after="100" w:afterAutospacing="1" w:line="288" w:lineRule="auto"/>
      <w:ind w:firstLine="360"/>
      <w:jc w:val="both"/>
    </w:pPr>
    <w:rPr>
      <w:rFonts w:cs="Batang"/>
      <w:sz w:val="20"/>
      <w:lang w:eastAsia="en-US"/>
    </w:rPr>
  </w:style>
  <w:style w:type="character" w:customStyle="1" w:styleId="0MaintextChar">
    <w:name w:val="0 Main text Char"/>
    <w:basedOn w:val="DefaultParagraphFont"/>
    <w:link w:val="0Maintext"/>
    <w:rsid w:val="001E3C1E"/>
    <w:rPr>
      <w:rFonts w:ascii="Times New Roman" w:eastAsia="Times New Roman" w:hAnsi="Times New Roman" w:cs="Batang"/>
      <w:lang w:val="en-GB" w:eastAsia="en-US"/>
    </w:rPr>
  </w:style>
  <w:style w:type="paragraph" w:customStyle="1" w:styleId="tal0">
    <w:name w:val="tal"/>
    <w:basedOn w:val="Normal"/>
    <w:rsid w:val="00572D0C"/>
    <w:pPr>
      <w:spacing w:before="100" w:beforeAutospacing="1" w:after="100" w:afterAutospacing="1"/>
    </w:pPr>
    <w:rPr>
      <w:rFonts w:ascii="Calibri" w:eastAsiaTheme="minorHAnsi" w:hAnsi="Calibri" w:cs="Calibri"/>
      <w:sz w:val="22"/>
      <w:szCs w:val="22"/>
      <w:lang w:eastAsia="en-US"/>
    </w:rPr>
  </w:style>
  <w:style w:type="character" w:customStyle="1" w:styleId="apple-tab-span">
    <w:name w:val="apple-tab-span"/>
    <w:basedOn w:val="DefaultParagraphFont"/>
    <w:rsid w:val="00C33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6826715">
      <w:bodyDiv w:val="1"/>
      <w:marLeft w:val="0"/>
      <w:marRight w:val="0"/>
      <w:marTop w:val="0"/>
      <w:marBottom w:val="0"/>
      <w:divBdr>
        <w:top w:val="none" w:sz="0" w:space="0" w:color="auto"/>
        <w:left w:val="none" w:sz="0" w:space="0" w:color="auto"/>
        <w:bottom w:val="none" w:sz="0" w:space="0" w:color="auto"/>
        <w:right w:val="none" w:sz="0" w:space="0" w:color="auto"/>
      </w:divBdr>
      <w:divsChild>
        <w:div w:id="1110466419">
          <w:marLeft w:val="0"/>
          <w:marRight w:val="0"/>
          <w:marTop w:val="0"/>
          <w:marBottom w:val="0"/>
          <w:divBdr>
            <w:top w:val="none" w:sz="0" w:space="0" w:color="auto"/>
            <w:left w:val="none" w:sz="0" w:space="0" w:color="auto"/>
            <w:bottom w:val="none" w:sz="0" w:space="0" w:color="auto"/>
            <w:right w:val="none" w:sz="0" w:space="0" w:color="auto"/>
          </w:divBdr>
        </w:div>
        <w:div w:id="1490100318">
          <w:marLeft w:val="0"/>
          <w:marRight w:val="0"/>
          <w:marTop w:val="0"/>
          <w:marBottom w:val="0"/>
          <w:divBdr>
            <w:top w:val="none" w:sz="0" w:space="0" w:color="auto"/>
            <w:left w:val="none" w:sz="0" w:space="0" w:color="auto"/>
            <w:bottom w:val="none" w:sz="0" w:space="0" w:color="auto"/>
            <w:right w:val="none" w:sz="0" w:space="0" w:color="auto"/>
          </w:divBdr>
        </w:div>
        <w:div w:id="1103960002">
          <w:marLeft w:val="0"/>
          <w:marRight w:val="0"/>
          <w:marTop w:val="0"/>
          <w:marBottom w:val="0"/>
          <w:divBdr>
            <w:top w:val="none" w:sz="0" w:space="0" w:color="auto"/>
            <w:left w:val="none" w:sz="0" w:space="0" w:color="auto"/>
            <w:bottom w:val="none" w:sz="0" w:space="0" w:color="auto"/>
            <w:right w:val="none" w:sz="0" w:space="0" w:color="auto"/>
          </w:divBdr>
        </w:div>
        <w:div w:id="392394527">
          <w:marLeft w:val="0"/>
          <w:marRight w:val="0"/>
          <w:marTop w:val="0"/>
          <w:marBottom w:val="0"/>
          <w:divBdr>
            <w:top w:val="none" w:sz="0" w:space="0" w:color="auto"/>
            <w:left w:val="none" w:sz="0" w:space="0" w:color="auto"/>
            <w:bottom w:val="none" w:sz="0" w:space="0" w:color="auto"/>
            <w:right w:val="none" w:sz="0" w:space="0" w:color="auto"/>
          </w:divBdr>
        </w:div>
        <w:div w:id="44109682">
          <w:marLeft w:val="0"/>
          <w:marRight w:val="0"/>
          <w:marTop w:val="0"/>
          <w:marBottom w:val="0"/>
          <w:divBdr>
            <w:top w:val="none" w:sz="0" w:space="0" w:color="auto"/>
            <w:left w:val="none" w:sz="0" w:space="0" w:color="auto"/>
            <w:bottom w:val="none" w:sz="0" w:space="0" w:color="auto"/>
            <w:right w:val="none" w:sz="0" w:space="0" w:color="auto"/>
          </w:divBdr>
        </w:div>
        <w:div w:id="616260895">
          <w:marLeft w:val="0"/>
          <w:marRight w:val="0"/>
          <w:marTop w:val="0"/>
          <w:marBottom w:val="0"/>
          <w:divBdr>
            <w:top w:val="none" w:sz="0" w:space="0" w:color="auto"/>
            <w:left w:val="none" w:sz="0" w:space="0" w:color="auto"/>
            <w:bottom w:val="none" w:sz="0" w:space="0" w:color="auto"/>
            <w:right w:val="none" w:sz="0" w:space="0" w:color="auto"/>
          </w:divBdr>
        </w:div>
        <w:div w:id="36468767">
          <w:marLeft w:val="0"/>
          <w:marRight w:val="0"/>
          <w:marTop w:val="0"/>
          <w:marBottom w:val="0"/>
          <w:divBdr>
            <w:top w:val="none" w:sz="0" w:space="0" w:color="auto"/>
            <w:left w:val="none" w:sz="0" w:space="0" w:color="auto"/>
            <w:bottom w:val="none" w:sz="0" w:space="0" w:color="auto"/>
            <w:right w:val="none" w:sz="0" w:space="0" w:color="auto"/>
          </w:divBdr>
        </w:div>
        <w:div w:id="1943803970">
          <w:marLeft w:val="0"/>
          <w:marRight w:val="0"/>
          <w:marTop w:val="0"/>
          <w:marBottom w:val="0"/>
          <w:divBdr>
            <w:top w:val="none" w:sz="0" w:space="0" w:color="auto"/>
            <w:left w:val="none" w:sz="0" w:space="0" w:color="auto"/>
            <w:bottom w:val="none" w:sz="0" w:space="0" w:color="auto"/>
            <w:right w:val="none" w:sz="0" w:space="0" w:color="auto"/>
          </w:divBdr>
        </w:div>
        <w:div w:id="879125591">
          <w:marLeft w:val="0"/>
          <w:marRight w:val="0"/>
          <w:marTop w:val="0"/>
          <w:marBottom w:val="0"/>
          <w:divBdr>
            <w:top w:val="none" w:sz="0" w:space="0" w:color="auto"/>
            <w:left w:val="none" w:sz="0" w:space="0" w:color="auto"/>
            <w:bottom w:val="none" w:sz="0" w:space="0" w:color="auto"/>
            <w:right w:val="none" w:sz="0" w:space="0" w:color="auto"/>
          </w:divBdr>
        </w:div>
        <w:div w:id="158274849">
          <w:marLeft w:val="0"/>
          <w:marRight w:val="0"/>
          <w:marTop w:val="0"/>
          <w:marBottom w:val="0"/>
          <w:divBdr>
            <w:top w:val="none" w:sz="0" w:space="0" w:color="auto"/>
            <w:left w:val="none" w:sz="0" w:space="0" w:color="auto"/>
            <w:bottom w:val="none" w:sz="0" w:space="0" w:color="auto"/>
            <w:right w:val="none" w:sz="0" w:space="0" w:color="auto"/>
          </w:divBdr>
        </w:div>
        <w:div w:id="688221769">
          <w:marLeft w:val="0"/>
          <w:marRight w:val="0"/>
          <w:marTop w:val="0"/>
          <w:marBottom w:val="0"/>
          <w:divBdr>
            <w:top w:val="none" w:sz="0" w:space="0" w:color="auto"/>
            <w:left w:val="none" w:sz="0" w:space="0" w:color="auto"/>
            <w:bottom w:val="none" w:sz="0" w:space="0" w:color="auto"/>
            <w:right w:val="none" w:sz="0" w:space="0" w:color="auto"/>
          </w:divBdr>
        </w:div>
        <w:div w:id="302079602">
          <w:marLeft w:val="0"/>
          <w:marRight w:val="0"/>
          <w:marTop w:val="0"/>
          <w:marBottom w:val="0"/>
          <w:divBdr>
            <w:top w:val="none" w:sz="0" w:space="0" w:color="auto"/>
            <w:left w:val="none" w:sz="0" w:space="0" w:color="auto"/>
            <w:bottom w:val="none" w:sz="0" w:space="0" w:color="auto"/>
            <w:right w:val="none" w:sz="0" w:space="0" w:color="auto"/>
          </w:divBdr>
        </w:div>
        <w:div w:id="1608004071">
          <w:marLeft w:val="0"/>
          <w:marRight w:val="0"/>
          <w:marTop w:val="0"/>
          <w:marBottom w:val="0"/>
          <w:divBdr>
            <w:top w:val="none" w:sz="0" w:space="0" w:color="auto"/>
            <w:left w:val="none" w:sz="0" w:space="0" w:color="auto"/>
            <w:bottom w:val="none" w:sz="0" w:space="0" w:color="auto"/>
            <w:right w:val="none" w:sz="0" w:space="0" w:color="auto"/>
          </w:divBdr>
        </w:div>
        <w:div w:id="81723937">
          <w:marLeft w:val="0"/>
          <w:marRight w:val="0"/>
          <w:marTop w:val="0"/>
          <w:marBottom w:val="0"/>
          <w:divBdr>
            <w:top w:val="none" w:sz="0" w:space="0" w:color="auto"/>
            <w:left w:val="none" w:sz="0" w:space="0" w:color="auto"/>
            <w:bottom w:val="none" w:sz="0" w:space="0" w:color="auto"/>
            <w:right w:val="none" w:sz="0" w:space="0" w:color="auto"/>
          </w:divBdr>
        </w:div>
        <w:div w:id="1114329921">
          <w:marLeft w:val="0"/>
          <w:marRight w:val="0"/>
          <w:marTop w:val="0"/>
          <w:marBottom w:val="0"/>
          <w:divBdr>
            <w:top w:val="none" w:sz="0" w:space="0" w:color="auto"/>
            <w:left w:val="none" w:sz="0" w:space="0" w:color="auto"/>
            <w:bottom w:val="none" w:sz="0" w:space="0" w:color="auto"/>
            <w:right w:val="none" w:sz="0" w:space="0" w:color="auto"/>
          </w:divBdr>
        </w:div>
        <w:div w:id="278069982">
          <w:marLeft w:val="0"/>
          <w:marRight w:val="0"/>
          <w:marTop w:val="0"/>
          <w:marBottom w:val="0"/>
          <w:divBdr>
            <w:top w:val="none" w:sz="0" w:space="0" w:color="auto"/>
            <w:left w:val="none" w:sz="0" w:space="0" w:color="auto"/>
            <w:bottom w:val="none" w:sz="0" w:space="0" w:color="auto"/>
            <w:right w:val="none" w:sz="0" w:space="0" w:color="auto"/>
          </w:divBdr>
        </w:div>
        <w:div w:id="296420268">
          <w:marLeft w:val="0"/>
          <w:marRight w:val="0"/>
          <w:marTop w:val="0"/>
          <w:marBottom w:val="0"/>
          <w:divBdr>
            <w:top w:val="none" w:sz="0" w:space="0" w:color="auto"/>
            <w:left w:val="none" w:sz="0" w:space="0" w:color="auto"/>
            <w:bottom w:val="none" w:sz="0" w:space="0" w:color="auto"/>
            <w:right w:val="none" w:sz="0" w:space="0" w:color="auto"/>
          </w:divBdr>
        </w:div>
        <w:div w:id="1714579032">
          <w:marLeft w:val="0"/>
          <w:marRight w:val="0"/>
          <w:marTop w:val="0"/>
          <w:marBottom w:val="0"/>
          <w:divBdr>
            <w:top w:val="none" w:sz="0" w:space="0" w:color="auto"/>
            <w:left w:val="none" w:sz="0" w:space="0" w:color="auto"/>
            <w:bottom w:val="none" w:sz="0" w:space="0" w:color="auto"/>
            <w:right w:val="none" w:sz="0" w:space="0" w:color="auto"/>
          </w:divBdr>
        </w:div>
        <w:div w:id="1619337617">
          <w:marLeft w:val="0"/>
          <w:marRight w:val="0"/>
          <w:marTop w:val="0"/>
          <w:marBottom w:val="0"/>
          <w:divBdr>
            <w:top w:val="none" w:sz="0" w:space="0" w:color="auto"/>
            <w:left w:val="none" w:sz="0" w:space="0" w:color="auto"/>
            <w:bottom w:val="none" w:sz="0" w:space="0" w:color="auto"/>
            <w:right w:val="none" w:sz="0" w:space="0" w:color="auto"/>
          </w:divBdr>
        </w:div>
        <w:div w:id="1258171554">
          <w:marLeft w:val="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00155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392F88-573E-AD45-9960-44A12143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4821</Words>
  <Characters>27483</Characters>
  <Application>Microsoft Office Word</Application>
  <DocSecurity>0</DocSecurity>
  <Lines>229</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Haitong Sun</cp:lastModifiedBy>
  <cp:revision>37</cp:revision>
  <cp:lastPrinted>2017-08-09T04:40:00Z</cp:lastPrinted>
  <dcterms:created xsi:type="dcterms:W3CDTF">2020-05-14T04:33:00Z</dcterms:created>
  <dcterms:modified xsi:type="dcterms:W3CDTF">2020-08-07T23:07:00Z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